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A767" w14:textId="77777777" w:rsidR="00787807" w:rsidRDefault="00787807" w:rsidP="00787807"/>
    <w:p w14:paraId="2730F1DC" w14:textId="77777777" w:rsidR="00902812" w:rsidRDefault="00902812" w:rsidP="00787807"/>
    <w:p w14:paraId="1BBB5DCA" w14:textId="77777777" w:rsidR="00902812" w:rsidRDefault="00902812" w:rsidP="00787807"/>
    <w:p w14:paraId="7E09D231" w14:textId="77777777" w:rsidR="00787807" w:rsidRDefault="00787807" w:rsidP="00787807"/>
    <w:p w14:paraId="59D18A66" w14:textId="77777777" w:rsidR="00787807" w:rsidRDefault="00787807" w:rsidP="00787807">
      <w:r>
        <w:rPr>
          <w:noProof/>
          <w:sz w:val="24"/>
          <w:lang w:eastAsia="en-GB"/>
        </w:rPr>
        <w:drawing>
          <wp:anchor distT="0" distB="0" distL="114300" distR="114300" simplePos="0" relativeHeight="251660288" behindDoc="0" locked="0" layoutInCell="1" allowOverlap="1" wp14:anchorId="2B3D07CB" wp14:editId="5F60BA1B">
            <wp:simplePos x="0" y="0"/>
            <wp:positionH relativeFrom="column">
              <wp:posOffset>1791335</wp:posOffset>
            </wp:positionH>
            <wp:positionV relativeFrom="paragraph">
              <wp:posOffset>79375</wp:posOffset>
            </wp:positionV>
            <wp:extent cx="2298700" cy="531495"/>
            <wp:effectExtent l="19050" t="0" r="6350" b="0"/>
            <wp:wrapNone/>
            <wp:docPr id="2" name="Picture 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8" cstate="print"/>
                    <a:srcRect/>
                    <a:stretch>
                      <a:fillRect/>
                    </a:stretch>
                  </pic:blipFill>
                  <pic:spPr bwMode="auto">
                    <a:xfrm>
                      <a:off x="0" y="0"/>
                      <a:ext cx="2298700" cy="531495"/>
                    </a:xfrm>
                    <a:prstGeom prst="rect">
                      <a:avLst/>
                    </a:prstGeom>
                    <a:noFill/>
                    <a:ln w="9525">
                      <a:noFill/>
                      <a:miter lim="800000"/>
                      <a:headEnd/>
                      <a:tailEnd/>
                    </a:ln>
                  </pic:spPr>
                </pic:pic>
              </a:graphicData>
            </a:graphic>
          </wp:anchor>
        </w:drawing>
      </w:r>
    </w:p>
    <w:p w14:paraId="56B75AC6" w14:textId="77777777" w:rsidR="00787807" w:rsidRPr="00471E6A" w:rsidRDefault="00787807" w:rsidP="00787807"/>
    <w:p w14:paraId="53223119" w14:textId="77777777" w:rsidR="00787807" w:rsidRDefault="00787807" w:rsidP="00787807">
      <w:pPr>
        <w:jc w:val="center"/>
        <w:rPr>
          <w:sz w:val="24"/>
        </w:rPr>
      </w:pPr>
    </w:p>
    <w:p w14:paraId="61C27DBF" w14:textId="77777777" w:rsidR="00787807" w:rsidRDefault="00787807" w:rsidP="00787807">
      <w:pPr>
        <w:jc w:val="center"/>
        <w:rPr>
          <w:sz w:val="24"/>
        </w:rPr>
      </w:pPr>
    </w:p>
    <w:p w14:paraId="7D5EF747" w14:textId="77777777" w:rsidR="00787807" w:rsidRDefault="00787807" w:rsidP="00787807">
      <w:pPr>
        <w:jc w:val="center"/>
        <w:rPr>
          <w:sz w:val="24"/>
        </w:rPr>
      </w:pPr>
    </w:p>
    <w:p w14:paraId="3F415867" w14:textId="77777777" w:rsidR="00787807" w:rsidRDefault="00787807" w:rsidP="00787807">
      <w:pPr>
        <w:jc w:val="center"/>
        <w:rPr>
          <w:sz w:val="24"/>
        </w:rPr>
      </w:pPr>
    </w:p>
    <w:p w14:paraId="48E939C4" w14:textId="77777777" w:rsidR="00787807" w:rsidRDefault="00787807" w:rsidP="00787807">
      <w:pPr>
        <w:rPr>
          <w:sz w:val="24"/>
        </w:rPr>
      </w:pPr>
    </w:p>
    <w:p w14:paraId="3659DF95" w14:textId="77777777" w:rsidR="00787807" w:rsidRDefault="00787807" w:rsidP="00787807">
      <w:pPr>
        <w:jc w:val="center"/>
        <w:rPr>
          <w:sz w:val="24"/>
        </w:rPr>
      </w:pPr>
    </w:p>
    <w:p w14:paraId="30E326A1" w14:textId="77777777" w:rsidR="00214B3B" w:rsidRDefault="00214B3B" w:rsidP="00787807">
      <w:pPr>
        <w:jc w:val="center"/>
        <w:rPr>
          <w:sz w:val="24"/>
        </w:rPr>
      </w:pPr>
    </w:p>
    <w:p w14:paraId="154DBD9E" w14:textId="77777777" w:rsidR="00787807" w:rsidRDefault="00787807" w:rsidP="00787807">
      <w:pPr>
        <w:jc w:val="center"/>
        <w:rPr>
          <w:sz w:val="24"/>
        </w:rPr>
      </w:pPr>
    </w:p>
    <w:p w14:paraId="627002AE" w14:textId="77777777" w:rsidR="00787807" w:rsidRDefault="00787807" w:rsidP="00787807">
      <w:pPr>
        <w:jc w:val="center"/>
        <w:rPr>
          <w:sz w:val="24"/>
        </w:rPr>
      </w:pPr>
    </w:p>
    <w:p w14:paraId="7E23B475" w14:textId="77777777" w:rsidR="00787807" w:rsidRPr="00303FFC" w:rsidRDefault="00787807" w:rsidP="00787807">
      <w:pPr>
        <w:jc w:val="center"/>
        <w:rPr>
          <w:szCs w:val="20"/>
        </w:rPr>
      </w:pPr>
      <w:r w:rsidRPr="00303FFC">
        <w:rPr>
          <w:szCs w:val="20"/>
        </w:rPr>
        <w:t>Report on the Periodic Review of</w:t>
      </w:r>
    </w:p>
    <w:p w14:paraId="3ACEF83F" w14:textId="77777777" w:rsidR="00787807" w:rsidRPr="00303FFC" w:rsidRDefault="00787807" w:rsidP="00787807">
      <w:pPr>
        <w:jc w:val="center"/>
        <w:rPr>
          <w:szCs w:val="20"/>
        </w:rPr>
      </w:pPr>
    </w:p>
    <w:p w14:paraId="31165996" w14:textId="77777777" w:rsidR="00787807" w:rsidRPr="00303FFC" w:rsidRDefault="00787807" w:rsidP="00787807">
      <w:pPr>
        <w:jc w:val="center"/>
        <w:rPr>
          <w:szCs w:val="20"/>
        </w:rPr>
      </w:pPr>
      <w:r w:rsidRPr="00303FFC">
        <w:rPr>
          <w:szCs w:val="20"/>
        </w:rPr>
        <w:t>_______________________</w:t>
      </w:r>
    </w:p>
    <w:p w14:paraId="41779B05" w14:textId="77777777" w:rsidR="00787807" w:rsidRPr="00303FFC" w:rsidRDefault="00787807" w:rsidP="00787807">
      <w:pPr>
        <w:jc w:val="center"/>
        <w:rPr>
          <w:szCs w:val="20"/>
        </w:rPr>
      </w:pPr>
    </w:p>
    <w:p w14:paraId="2482EC41" w14:textId="77777777" w:rsidR="00787807" w:rsidRPr="00303FFC" w:rsidRDefault="00787807" w:rsidP="00787807">
      <w:pPr>
        <w:jc w:val="center"/>
        <w:rPr>
          <w:szCs w:val="20"/>
        </w:rPr>
      </w:pPr>
      <w:r w:rsidRPr="00303FFC">
        <w:rPr>
          <w:szCs w:val="20"/>
        </w:rPr>
        <w:t>which took place on --/--/--</w:t>
      </w:r>
    </w:p>
    <w:p w14:paraId="4DAE407F" w14:textId="77777777" w:rsidR="00787807" w:rsidRPr="00303FFC" w:rsidRDefault="00787807" w:rsidP="00787807">
      <w:pPr>
        <w:jc w:val="center"/>
        <w:rPr>
          <w:szCs w:val="20"/>
        </w:rPr>
      </w:pPr>
    </w:p>
    <w:p w14:paraId="30ED1B88" w14:textId="77777777" w:rsidR="00787807" w:rsidRPr="00303FFC" w:rsidRDefault="00787807" w:rsidP="00787807">
      <w:pPr>
        <w:jc w:val="center"/>
        <w:rPr>
          <w:szCs w:val="20"/>
        </w:rPr>
      </w:pPr>
    </w:p>
    <w:p w14:paraId="1346109E" w14:textId="77777777" w:rsidR="00787807" w:rsidRPr="00303FFC" w:rsidRDefault="00787807" w:rsidP="00787807">
      <w:pPr>
        <w:jc w:val="center"/>
        <w:rPr>
          <w:szCs w:val="20"/>
        </w:rPr>
      </w:pPr>
    </w:p>
    <w:p w14:paraId="01F83992" w14:textId="77777777" w:rsidR="00787807" w:rsidRPr="00303FFC" w:rsidRDefault="00787807" w:rsidP="00787807">
      <w:pPr>
        <w:jc w:val="center"/>
        <w:rPr>
          <w:szCs w:val="20"/>
        </w:rPr>
      </w:pPr>
    </w:p>
    <w:p w14:paraId="2AC5440C" w14:textId="77777777" w:rsidR="00787807" w:rsidRPr="00303FFC" w:rsidRDefault="00787807" w:rsidP="00787807">
      <w:pPr>
        <w:jc w:val="center"/>
        <w:rPr>
          <w:szCs w:val="20"/>
        </w:rPr>
      </w:pPr>
    </w:p>
    <w:p w14:paraId="6CD04811" w14:textId="77777777" w:rsidR="00787807" w:rsidRPr="00303FFC" w:rsidRDefault="00787807" w:rsidP="00787807">
      <w:pPr>
        <w:jc w:val="center"/>
        <w:rPr>
          <w:szCs w:val="20"/>
        </w:rPr>
      </w:pPr>
    </w:p>
    <w:p w14:paraId="0D699E81" w14:textId="77777777" w:rsidR="00787807" w:rsidRPr="00303FFC" w:rsidRDefault="00787807" w:rsidP="00787807">
      <w:pPr>
        <w:jc w:val="center"/>
        <w:rPr>
          <w:szCs w:val="20"/>
        </w:rPr>
      </w:pPr>
    </w:p>
    <w:p w14:paraId="27F264C0" w14:textId="77777777" w:rsidR="00787807" w:rsidRPr="00303FFC" w:rsidRDefault="00787807" w:rsidP="00787807">
      <w:pPr>
        <w:jc w:val="center"/>
        <w:rPr>
          <w:szCs w:val="20"/>
        </w:rPr>
      </w:pPr>
    </w:p>
    <w:p w14:paraId="190FE1D5" w14:textId="77777777" w:rsidR="00787807" w:rsidRPr="00303FFC" w:rsidRDefault="00787807" w:rsidP="00787807">
      <w:pPr>
        <w:jc w:val="center"/>
        <w:rPr>
          <w:szCs w:val="20"/>
        </w:rPr>
      </w:pPr>
    </w:p>
    <w:p w14:paraId="1157782E" w14:textId="77777777" w:rsidR="00787807" w:rsidRPr="00303FFC" w:rsidRDefault="00787807" w:rsidP="00787807">
      <w:pPr>
        <w:jc w:val="center"/>
        <w:rPr>
          <w:szCs w:val="20"/>
        </w:rPr>
      </w:pPr>
    </w:p>
    <w:p w14:paraId="63AA4158" w14:textId="77777777" w:rsidR="00787807" w:rsidRPr="00303FFC" w:rsidRDefault="00787807" w:rsidP="00787807">
      <w:pPr>
        <w:jc w:val="center"/>
        <w:rPr>
          <w:szCs w:val="20"/>
        </w:rPr>
      </w:pPr>
    </w:p>
    <w:p w14:paraId="1599B57F" w14:textId="77777777" w:rsidR="00787807" w:rsidRPr="00303FFC" w:rsidRDefault="00787807" w:rsidP="00787807">
      <w:pPr>
        <w:jc w:val="center"/>
        <w:rPr>
          <w:szCs w:val="20"/>
        </w:rPr>
      </w:pPr>
    </w:p>
    <w:p w14:paraId="44D48B86" w14:textId="77777777" w:rsidR="00787807" w:rsidRPr="00303FFC" w:rsidRDefault="00787807" w:rsidP="00787807">
      <w:pPr>
        <w:jc w:val="center"/>
        <w:rPr>
          <w:szCs w:val="20"/>
        </w:rPr>
      </w:pPr>
    </w:p>
    <w:p w14:paraId="28F96AF9" w14:textId="77777777" w:rsidR="00787807" w:rsidRDefault="008D197E" w:rsidP="00787807">
      <w:pPr>
        <w:jc w:val="center"/>
        <w:rPr>
          <w:szCs w:val="20"/>
        </w:rPr>
      </w:pPr>
      <w:r w:rsidRPr="008D197E">
        <w:rPr>
          <w:szCs w:val="20"/>
        </w:rPr>
        <w:t>Chair of the Review Panel</w:t>
      </w:r>
      <w:r w:rsidR="00902812">
        <w:rPr>
          <w:szCs w:val="20"/>
        </w:rPr>
        <w:t xml:space="preserve"> --------------</w:t>
      </w:r>
    </w:p>
    <w:p w14:paraId="03899D64" w14:textId="77777777" w:rsidR="00902812" w:rsidRDefault="00902812" w:rsidP="00787807">
      <w:pPr>
        <w:jc w:val="center"/>
        <w:rPr>
          <w:szCs w:val="20"/>
        </w:rPr>
      </w:pPr>
    </w:p>
    <w:p w14:paraId="5167AB04" w14:textId="77777777" w:rsidR="00902812" w:rsidRDefault="00902812" w:rsidP="00787807">
      <w:pPr>
        <w:jc w:val="center"/>
        <w:rPr>
          <w:szCs w:val="20"/>
        </w:rPr>
      </w:pPr>
    </w:p>
    <w:p w14:paraId="1118A04F" w14:textId="77777777" w:rsidR="001E058D" w:rsidRPr="00303FFC" w:rsidRDefault="0092516A" w:rsidP="00787807">
      <w:pPr>
        <w:jc w:val="center"/>
        <w:rPr>
          <w:szCs w:val="20"/>
        </w:rPr>
      </w:pPr>
      <w:r>
        <w:rPr>
          <w:szCs w:val="20"/>
        </w:rPr>
        <w:t xml:space="preserve">APVC Education </w:t>
      </w:r>
      <w:r w:rsidR="001E058D">
        <w:rPr>
          <w:szCs w:val="20"/>
        </w:rPr>
        <w:t>---------------</w:t>
      </w:r>
    </w:p>
    <w:p w14:paraId="78CAA0BB" w14:textId="77777777" w:rsidR="00787807" w:rsidRPr="00303FFC" w:rsidRDefault="00787807" w:rsidP="00787807">
      <w:pPr>
        <w:jc w:val="center"/>
        <w:rPr>
          <w:szCs w:val="20"/>
        </w:rPr>
      </w:pPr>
      <w:r w:rsidRPr="00303FFC">
        <w:rPr>
          <w:szCs w:val="20"/>
        </w:rPr>
        <w:t>Faculty of -------</w:t>
      </w:r>
    </w:p>
    <w:p w14:paraId="10852251" w14:textId="5D85270E" w:rsidR="00787807" w:rsidRPr="001D43E0" w:rsidRDefault="00787807" w:rsidP="00787807">
      <w:pPr>
        <w:rPr>
          <w:rFonts w:cs="Arial"/>
          <w:b/>
          <w:sz w:val="21"/>
          <w:szCs w:val="21"/>
        </w:rPr>
      </w:pPr>
      <w:r>
        <w:rPr>
          <w:sz w:val="24"/>
        </w:rPr>
        <w:br w:type="page"/>
      </w:r>
      <w:r w:rsidRPr="001D43E0">
        <w:rPr>
          <w:rFonts w:cs="Arial"/>
          <w:b/>
          <w:sz w:val="21"/>
          <w:szCs w:val="21"/>
        </w:rPr>
        <w:lastRenderedPageBreak/>
        <w:t>Part One:</w:t>
      </w:r>
      <w:r w:rsidR="00957F2D" w:rsidRPr="001D43E0">
        <w:rPr>
          <w:rFonts w:cs="Arial"/>
          <w:b/>
          <w:sz w:val="21"/>
          <w:szCs w:val="21"/>
        </w:rPr>
        <w:tab/>
      </w:r>
      <w:r w:rsidRPr="001D43E0">
        <w:rPr>
          <w:rFonts w:cs="Arial"/>
          <w:b/>
          <w:sz w:val="21"/>
          <w:szCs w:val="21"/>
        </w:rPr>
        <w:t xml:space="preserve">General </w:t>
      </w:r>
      <w:r w:rsidR="001D43E0" w:rsidRPr="001D43E0">
        <w:rPr>
          <w:rFonts w:cs="Arial"/>
          <w:b/>
          <w:sz w:val="21"/>
          <w:szCs w:val="21"/>
        </w:rPr>
        <w:t>i</w:t>
      </w:r>
      <w:r w:rsidRPr="001D43E0">
        <w:rPr>
          <w:rFonts w:cs="Arial"/>
          <w:b/>
          <w:sz w:val="21"/>
          <w:szCs w:val="21"/>
        </w:rPr>
        <w:t xml:space="preserve">nformation on the </w:t>
      </w:r>
      <w:r w:rsidR="001D43E0" w:rsidRPr="001D43E0">
        <w:rPr>
          <w:rFonts w:cs="Arial"/>
          <w:b/>
          <w:sz w:val="21"/>
          <w:szCs w:val="21"/>
        </w:rPr>
        <w:t>r</w:t>
      </w:r>
      <w:r w:rsidRPr="001D43E0">
        <w:rPr>
          <w:rFonts w:cs="Arial"/>
          <w:b/>
          <w:sz w:val="21"/>
          <w:szCs w:val="21"/>
        </w:rPr>
        <w:t>eview</w:t>
      </w:r>
    </w:p>
    <w:p w14:paraId="1737C2B3" w14:textId="77777777" w:rsidR="00957F2D" w:rsidRPr="001D43E0" w:rsidRDefault="00957F2D" w:rsidP="00787807">
      <w:pPr>
        <w:ind w:left="567" w:hanging="567"/>
        <w:rPr>
          <w:rFonts w:cs="Arial"/>
          <w:sz w:val="21"/>
          <w:szCs w:val="21"/>
        </w:rPr>
      </w:pPr>
    </w:p>
    <w:p w14:paraId="5E8244FB" w14:textId="77777777" w:rsidR="00214B3B" w:rsidRPr="001D43E0" w:rsidRDefault="00214B3B" w:rsidP="00787807">
      <w:pPr>
        <w:ind w:left="567" w:hanging="567"/>
        <w:rPr>
          <w:rFonts w:cs="Arial"/>
          <w:sz w:val="21"/>
          <w:szCs w:val="21"/>
        </w:rPr>
      </w:pPr>
      <w:r w:rsidRPr="001D43E0">
        <w:rPr>
          <w:rFonts w:cs="Arial"/>
          <w:sz w:val="21"/>
          <w:szCs w:val="21"/>
        </w:rPr>
        <w:t xml:space="preserve">This section should provide </w:t>
      </w:r>
    </w:p>
    <w:p w14:paraId="51350320" w14:textId="77777777" w:rsidR="00957F2D" w:rsidRPr="001D43E0" w:rsidRDefault="00957F2D" w:rsidP="00787807">
      <w:pPr>
        <w:ind w:left="567" w:hanging="567"/>
        <w:rPr>
          <w:rFonts w:cs="Arial"/>
          <w:sz w:val="21"/>
          <w:szCs w:val="21"/>
        </w:rPr>
      </w:pPr>
    </w:p>
    <w:p w14:paraId="469D3CEE" w14:textId="4882AE60" w:rsidR="00787807" w:rsidRPr="001D43E0" w:rsidRDefault="00787807" w:rsidP="001D43E0">
      <w:pPr>
        <w:spacing w:line="276" w:lineRule="auto"/>
        <w:ind w:left="567" w:hanging="567"/>
        <w:rPr>
          <w:rFonts w:cs="Arial"/>
          <w:sz w:val="21"/>
          <w:szCs w:val="21"/>
        </w:rPr>
      </w:pPr>
      <w:r w:rsidRPr="001D43E0">
        <w:rPr>
          <w:rFonts w:cs="Arial"/>
          <w:sz w:val="21"/>
          <w:szCs w:val="21"/>
        </w:rPr>
        <w:t>1.</w:t>
      </w:r>
      <w:r w:rsidRPr="001D43E0">
        <w:rPr>
          <w:rFonts w:cs="Arial"/>
          <w:sz w:val="21"/>
          <w:szCs w:val="21"/>
        </w:rPr>
        <w:tab/>
      </w:r>
      <w:r w:rsidR="00214B3B" w:rsidRPr="001D43E0">
        <w:rPr>
          <w:rFonts w:cs="Arial"/>
          <w:sz w:val="21"/>
          <w:szCs w:val="21"/>
        </w:rPr>
        <w:t>A l</w:t>
      </w:r>
      <w:r w:rsidRPr="001D43E0">
        <w:rPr>
          <w:rFonts w:cs="Arial"/>
          <w:sz w:val="21"/>
          <w:szCs w:val="21"/>
        </w:rPr>
        <w:t xml:space="preserve">ist of </w:t>
      </w:r>
      <w:r w:rsidR="001D43E0">
        <w:rPr>
          <w:rFonts w:cs="Arial"/>
          <w:sz w:val="21"/>
          <w:szCs w:val="21"/>
        </w:rPr>
        <w:t xml:space="preserve">all </w:t>
      </w:r>
      <w:r w:rsidR="00214B3B" w:rsidRPr="001D43E0">
        <w:rPr>
          <w:rFonts w:cs="Arial"/>
          <w:sz w:val="21"/>
          <w:szCs w:val="21"/>
        </w:rPr>
        <w:t xml:space="preserve">the </w:t>
      </w:r>
      <w:r w:rsidRPr="001D43E0">
        <w:rPr>
          <w:rFonts w:cs="Arial"/>
          <w:sz w:val="21"/>
          <w:szCs w:val="21"/>
        </w:rPr>
        <w:t>programmes included in review</w:t>
      </w:r>
    </w:p>
    <w:p w14:paraId="193757F2" w14:textId="4F030C12" w:rsidR="00787807" w:rsidRPr="001D43E0" w:rsidRDefault="00787807" w:rsidP="001D43E0">
      <w:pPr>
        <w:spacing w:line="276" w:lineRule="auto"/>
        <w:ind w:left="567" w:hanging="567"/>
        <w:rPr>
          <w:rFonts w:cs="Arial"/>
          <w:sz w:val="21"/>
          <w:szCs w:val="21"/>
        </w:rPr>
      </w:pPr>
      <w:r w:rsidRPr="001D43E0">
        <w:rPr>
          <w:rFonts w:cs="Arial"/>
          <w:sz w:val="21"/>
          <w:szCs w:val="21"/>
        </w:rPr>
        <w:t>2.</w:t>
      </w:r>
      <w:r w:rsidRPr="001D43E0">
        <w:rPr>
          <w:rFonts w:cs="Arial"/>
          <w:sz w:val="21"/>
          <w:szCs w:val="21"/>
        </w:rPr>
        <w:tab/>
        <w:t xml:space="preserve">Name and work </w:t>
      </w:r>
      <w:r w:rsidR="001D43E0">
        <w:rPr>
          <w:rFonts w:cs="Arial"/>
          <w:sz w:val="21"/>
          <w:szCs w:val="21"/>
        </w:rPr>
        <w:t>location</w:t>
      </w:r>
      <w:r w:rsidRPr="001D43E0">
        <w:rPr>
          <w:rFonts w:cs="Arial"/>
          <w:sz w:val="21"/>
          <w:szCs w:val="21"/>
        </w:rPr>
        <w:t xml:space="preserve"> of all members o</w:t>
      </w:r>
      <w:r w:rsidR="00214B3B" w:rsidRPr="001D43E0">
        <w:rPr>
          <w:rFonts w:cs="Arial"/>
          <w:sz w:val="21"/>
          <w:szCs w:val="21"/>
        </w:rPr>
        <w:t>f</w:t>
      </w:r>
      <w:r w:rsidRPr="001D43E0">
        <w:rPr>
          <w:rFonts w:cs="Arial"/>
          <w:sz w:val="21"/>
          <w:szCs w:val="21"/>
        </w:rPr>
        <w:t xml:space="preserve"> the review </w:t>
      </w:r>
      <w:r w:rsidR="003021C6" w:rsidRPr="001D43E0">
        <w:rPr>
          <w:rFonts w:cs="Arial"/>
          <w:sz w:val="21"/>
          <w:szCs w:val="21"/>
        </w:rPr>
        <w:t>Panel</w:t>
      </w:r>
    </w:p>
    <w:p w14:paraId="7B359E73" w14:textId="77777777" w:rsidR="00787807" w:rsidRPr="001D43E0" w:rsidRDefault="00787807" w:rsidP="001D43E0">
      <w:pPr>
        <w:spacing w:line="276" w:lineRule="auto"/>
        <w:ind w:left="567" w:hanging="567"/>
        <w:rPr>
          <w:rFonts w:cs="Arial"/>
          <w:sz w:val="21"/>
          <w:szCs w:val="21"/>
        </w:rPr>
      </w:pPr>
      <w:r w:rsidRPr="001D43E0">
        <w:rPr>
          <w:rFonts w:cs="Arial"/>
          <w:sz w:val="21"/>
          <w:szCs w:val="21"/>
        </w:rPr>
        <w:t>3.</w:t>
      </w:r>
      <w:r w:rsidRPr="001D43E0">
        <w:rPr>
          <w:rFonts w:cs="Arial"/>
          <w:sz w:val="21"/>
          <w:szCs w:val="21"/>
        </w:rPr>
        <w:tab/>
        <w:t>Schedule of meetings held during periodic review</w:t>
      </w:r>
    </w:p>
    <w:p w14:paraId="530CA32D" w14:textId="4EAC2C3F" w:rsidR="00764122" w:rsidRPr="001D43E0" w:rsidRDefault="00764122" w:rsidP="001D43E0">
      <w:pPr>
        <w:spacing w:line="276" w:lineRule="auto"/>
        <w:ind w:left="567" w:hanging="567"/>
        <w:rPr>
          <w:rFonts w:cs="Arial"/>
          <w:sz w:val="21"/>
          <w:szCs w:val="21"/>
        </w:rPr>
      </w:pPr>
      <w:r w:rsidRPr="001D43E0">
        <w:rPr>
          <w:rFonts w:cs="Arial"/>
          <w:sz w:val="21"/>
          <w:szCs w:val="21"/>
        </w:rPr>
        <w:t>4.</w:t>
      </w:r>
      <w:r w:rsidRPr="001D43E0">
        <w:rPr>
          <w:rFonts w:cs="Arial"/>
          <w:sz w:val="21"/>
          <w:szCs w:val="21"/>
        </w:rPr>
        <w:tab/>
        <w:t>Comment</w:t>
      </w:r>
      <w:r w:rsidR="00214B3B" w:rsidRPr="001D43E0">
        <w:rPr>
          <w:rFonts w:cs="Arial"/>
          <w:sz w:val="21"/>
          <w:szCs w:val="21"/>
        </w:rPr>
        <w:t>s</w:t>
      </w:r>
      <w:r w:rsidRPr="001D43E0">
        <w:rPr>
          <w:rFonts w:cs="Arial"/>
          <w:sz w:val="21"/>
          <w:szCs w:val="21"/>
        </w:rPr>
        <w:t xml:space="preserve"> on the level of student engagement in preparation for the review generally, the preparation of the SED, attendance at and contributions to the </w:t>
      </w:r>
      <w:r w:rsidR="00955ADD">
        <w:rPr>
          <w:rFonts w:cs="Arial"/>
          <w:sz w:val="21"/>
          <w:szCs w:val="21"/>
        </w:rPr>
        <w:t>m</w:t>
      </w:r>
      <w:r w:rsidRPr="001D43E0">
        <w:rPr>
          <w:rFonts w:cs="Arial"/>
          <w:sz w:val="21"/>
          <w:szCs w:val="21"/>
        </w:rPr>
        <w:t xml:space="preserve">eeting with </w:t>
      </w:r>
      <w:r w:rsidR="00955ADD">
        <w:rPr>
          <w:rFonts w:cs="Arial"/>
          <w:sz w:val="21"/>
          <w:szCs w:val="21"/>
        </w:rPr>
        <w:t>s</w:t>
      </w:r>
      <w:r w:rsidRPr="001D43E0">
        <w:rPr>
          <w:rFonts w:cs="Arial"/>
          <w:sz w:val="21"/>
          <w:szCs w:val="21"/>
        </w:rPr>
        <w:t>tudents</w:t>
      </w:r>
    </w:p>
    <w:p w14:paraId="26DCE9DD" w14:textId="77777777" w:rsidR="00787807" w:rsidRPr="001D43E0" w:rsidRDefault="00787807" w:rsidP="00787807">
      <w:pPr>
        <w:rPr>
          <w:rFonts w:cs="Arial"/>
          <w:b/>
          <w:sz w:val="21"/>
          <w:szCs w:val="21"/>
        </w:rPr>
      </w:pPr>
    </w:p>
    <w:p w14:paraId="04048813" w14:textId="18BB9B8F" w:rsidR="00787807" w:rsidRPr="001D43E0" w:rsidRDefault="00787807" w:rsidP="00787807">
      <w:pPr>
        <w:pStyle w:val="Heading9"/>
        <w:rPr>
          <w:rFonts w:cs="Arial"/>
          <w:sz w:val="21"/>
          <w:szCs w:val="21"/>
        </w:rPr>
      </w:pPr>
      <w:r w:rsidRPr="001D43E0">
        <w:rPr>
          <w:rFonts w:cs="Arial"/>
          <w:sz w:val="21"/>
          <w:szCs w:val="21"/>
        </w:rPr>
        <w:t xml:space="preserve">Part Two: </w:t>
      </w:r>
      <w:r w:rsidR="00957F2D" w:rsidRPr="001D43E0">
        <w:rPr>
          <w:rFonts w:cs="Arial"/>
          <w:sz w:val="21"/>
          <w:szCs w:val="21"/>
        </w:rPr>
        <w:tab/>
      </w:r>
      <w:r w:rsidRPr="001D43E0">
        <w:rPr>
          <w:rFonts w:cs="Arial"/>
          <w:sz w:val="21"/>
          <w:szCs w:val="21"/>
        </w:rPr>
        <w:t xml:space="preserve">Generic Comments as a result of the </w:t>
      </w:r>
      <w:r w:rsidR="001D43E0" w:rsidRPr="001D43E0">
        <w:rPr>
          <w:rFonts w:cs="Arial"/>
          <w:sz w:val="21"/>
          <w:szCs w:val="21"/>
        </w:rPr>
        <w:t>m</w:t>
      </w:r>
      <w:r w:rsidRPr="001D43E0">
        <w:rPr>
          <w:rFonts w:cs="Arial"/>
          <w:sz w:val="21"/>
          <w:szCs w:val="21"/>
        </w:rPr>
        <w:t xml:space="preserve">eeting with </w:t>
      </w:r>
      <w:r w:rsidR="001D43E0" w:rsidRPr="001D43E0">
        <w:rPr>
          <w:rFonts w:cs="Arial"/>
          <w:sz w:val="21"/>
          <w:szCs w:val="21"/>
        </w:rPr>
        <w:t>s</w:t>
      </w:r>
      <w:r w:rsidRPr="001D43E0">
        <w:rPr>
          <w:rFonts w:cs="Arial"/>
          <w:sz w:val="21"/>
          <w:szCs w:val="21"/>
        </w:rPr>
        <w:t>tudents</w:t>
      </w:r>
    </w:p>
    <w:p w14:paraId="79C5C201" w14:textId="77777777" w:rsidR="00957F2D" w:rsidRPr="001D43E0" w:rsidRDefault="00957F2D" w:rsidP="00787807">
      <w:pPr>
        <w:pStyle w:val="BodyText3"/>
        <w:rPr>
          <w:rFonts w:cs="Arial"/>
          <w:sz w:val="21"/>
          <w:szCs w:val="21"/>
        </w:rPr>
      </w:pPr>
    </w:p>
    <w:p w14:paraId="3CE4EAA3" w14:textId="2796F6AA" w:rsidR="00787807" w:rsidRPr="001D43E0" w:rsidRDefault="00787807" w:rsidP="001D43E0">
      <w:pPr>
        <w:pStyle w:val="BodyText3"/>
        <w:spacing w:line="276" w:lineRule="auto"/>
        <w:rPr>
          <w:rFonts w:cs="Arial"/>
          <w:sz w:val="21"/>
          <w:szCs w:val="21"/>
        </w:rPr>
      </w:pPr>
      <w:bookmarkStart w:id="0" w:name="_Hlk47014229"/>
      <w:r w:rsidRPr="001D43E0">
        <w:rPr>
          <w:rFonts w:cs="Arial"/>
          <w:sz w:val="21"/>
          <w:szCs w:val="21"/>
        </w:rPr>
        <w:t xml:space="preserve">This section should be written in a way that ensures that no individual student </w:t>
      </w:r>
      <w:r w:rsidR="001D43E0">
        <w:rPr>
          <w:rFonts w:cs="Arial"/>
          <w:sz w:val="21"/>
          <w:szCs w:val="21"/>
        </w:rPr>
        <w:t xml:space="preserve">or member of staff </w:t>
      </w:r>
      <w:r w:rsidRPr="001D43E0">
        <w:rPr>
          <w:rFonts w:cs="Arial"/>
          <w:sz w:val="21"/>
          <w:szCs w:val="21"/>
        </w:rPr>
        <w:t>could be identified</w:t>
      </w:r>
      <w:bookmarkEnd w:id="0"/>
      <w:r w:rsidRPr="001D43E0">
        <w:rPr>
          <w:rFonts w:cs="Arial"/>
          <w:sz w:val="21"/>
          <w:szCs w:val="21"/>
        </w:rPr>
        <w:t>.</w:t>
      </w:r>
    </w:p>
    <w:p w14:paraId="350A4FB9" w14:textId="77777777" w:rsidR="00787807" w:rsidRPr="001D43E0" w:rsidRDefault="00787807" w:rsidP="00787807">
      <w:pPr>
        <w:rPr>
          <w:rFonts w:cs="Arial"/>
          <w:sz w:val="21"/>
          <w:szCs w:val="21"/>
        </w:rPr>
      </w:pPr>
    </w:p>
    <w:p w14:paraId="6C857AEB" w14:textId="58382C76" w:rsidR="00787807" w:rsidRPr="001D43E0" w:rsidRDefault="00787807" w:rsidP="00787807">
      <w:pPr>
        <w:pStyle w:val="Heading9"/>
        <w:rPr>
          <w:rFonts w:cs="Arial"/>
          <w:sz w:val="21"/>
          <w:szCs w:val="21"/>
        </w:rPr>
      </w:pPr>
      <w:r w:rsidRPr="001D43E0">
        <w:rPr>
          <w:rFonts w:cs="Arial"/>
          <w:sz w:val="21"/>
          <w:szCs w:val="21"/>
        </w:rPr>
        <w:t xml:space="preserve">Part </w:t>
      </w:r>
      <w:r w:rsidR="001E058D" w:rsidRPr="001D43E0">
        <w:rPr>
          <w:rFonts w:cs="Arial"/>
          <w:sz w:val="21"/>
          <w:szCs w:val="21"/>
        </w:rPr>
        <w:t>Three</w:t>
      </w:r>
      <w:r w:rsidRPr="001D43E0">
        <w:rPr>
          <w:rFonts w:cs="Arial"/>
          <w:sz w:val="21"/>
          <w:szCs w:val="21"/>
        </w:rPr>
        <w:t xml:space="preserve">:  </w:t>
      </w:r>
      <w:r w:rsidR="00957F2D" w:rsidRPr="001D43E0">
        <w:rPr>
          <w:rFonts w:cs="Arial"/>
          <w:sz w:val="21"/>
          <w:szCs w:val="21"/>
        </w:rPr>
        <w:tab/>
      </w:r>
      <w:r w:rsidR="001D43E0" w:rsidRPr="001D43E0">
        <w:rPr>
          <w:rFonts w:cs="Arial"/>
          <w:sz w:val="21"/>
          <w:szCs w:val="21"/>
        </w:rPr>
        <w:t>Comments as a result of the meeting with staff</w:t>
      </w:r>
      <w:r w:rsidR="003021C6" w:rsidRPr="001D43E0">
        <w:rPr>
          <w:rFonts w:cs="Arial"/>
          <w:sz w:val="21"/>
          <w:szCs w:val="21"/>
        </w:rPr>
        <w:t xml:space="preserve"> </w:t>
      </w:r>
    </w:p>
    <w:p w14:paraId="7E0E85AD" w14:textId="0E2B43BF" w:rsidR="001D43E0" w:rsidRPr="001D43E0" w:rsidRDefault="001D43E0" w:rsidP="001D43E0">
      <w:pPr>
        <w:rPr>
          <w:rFonts w:cs="Arial"/>
          <w:sz w:val="21"/>
          <w:szCs w:val="21"/>
        </w:rPr>
      </w:pPr>
    </w:p>
    <w:p w14:paraId="2CD2C0A4" w14:textId="67A378EC" w:rsidR="001D43E0" w:rsidRPr="001D43E0" w:rsidRDefault="001D43E0" w:rsidP="001D43E0">
      <w:pPr>
        <w:rPr>
          <w:rFonts w:cs="Arial"/>
          <w:sz w:val="21"/>
          <w:szCs w:val="21"/>
        </w:rPr>
      </w:pPr>
      <w:r w:rsidRPr="001D43E0">
        <w:rPr>
          <w:rFonts w:cs="Arial"/>
          <w:sz w:val="21"/>
          <w:szCs w:val="21"/>
        </w:rPr>
        <w:t>This section should cover the Panel’s evaluation of the practice/provision of the subject area highlighting strengths and weaknesses and making appropriate recommendations in respect of the learning environment, support for students, support for staff and staff development and programme management</w:t>
      </w:r>
      <w:r w:rsidR="00EF599E">
        <w:rPr>
          <w:rFonts w:cs="Arial"/>
          <w:sz w:val="21"/>
          <w:szCs w:val="21"/>
        </w:rPr>
        <w:t>.</w:t>
      </w:r>
    </w:p>
    <w:p w14:paraId="57C974F8" w14:textId="77777777" w:rsidR="00902812" w:rsidRPr="001D43E0" w:rsidRDefault="00902812" w:rsidP="00787807">
      <w:pPr>
        <w:pStyle w:val="BodyText3"/>
        <w:rPr>
          <w:rFonts w:cs="Arial"/>
          <w:sz w:val="21"/>
          <w:szCs w:val="21"/>
        </w:rPr>
      </w:pPr>
    </w:p>
    <w:p w14:paraId="7196119C" w14:textId="755D692E" w:rsidR="003021C6" w:rsidRPr="001D43E0" w:rsidRDefault="00787807" w:rsidP="001D43E0">
      <w:pPr>
        <w:pStyle w:val="BodyText3"/>
        <w:rPr>
          <w:rFonts w:cs="Arial"/>
          <w:b/>
          <w:sz w:val="21"/>
          <w:szCs w:val="21"/>
        </w:rPr>
      </w:pPr>
      <w:r w:rsidRPr="001D43E0">
        <w:rPr>
          <w:rFonts w:cs="Arial"/>
          <w:b/>
          <w:sz w:val="21"/>
          <w:szCs w:val="21"/>
        </w:rPr>
        <w:t xml:space="preserve">Part Four: </w:t>
      </w:r>
      <w:r w:rsidR="00957F2D" w:rsidRPr="001D43E0">
        <w:rPr>
          <w:rFonts w:cs="Arial"/>
          <w:b/>
          <w:sz w:val="21"/>
          <w:szCs w:val="21"/>
        </w:rPr>
        <w:tab/>
      </w:r>
      <w:r w:rsidR="003021C6" w:rsidRPr="001D43E0">
        <w:rPr>
          <w:rFonts w:cs="Arial"/>
          <w:b/>
          <w:sz w:val="21"/>
          <w:szCs w:val="21"/>
        </w:rPr>
        <w:t xml:space="preserve">The Curricula </w:t>
      </w:r>
    </w:p>
    <w:p w14:paraId="51286F04" w14:textId="77777777" w:rsidR="00957F2D" w:rsidRPr="001D43E0" w:rsidRDefault="00957F2D" w:rsidP="00787807">
      <w:pPr>
        <w:pStyle w:val="BodyText3"/>
        <w:rPr>
          <w:rFonts w:cs="Arial"/>
          <w:sz w:val="21"/>
          <w:szCs w:val="21"/>
        </w:rPr>
      </w:pPr>
    </w:p>
    <w:p w14:paraId="252E7779" w14:textId="309A4E0B" w:rsidR="001E058D" w:rsidRPr="001D43E0" w:rsidRDefault="00B91017" w:rsidP="00787807">
      <w:pPr>
        <w:pStyle w:val="BodyText3"/>
        <w:rPr>
          <w:rFonts w:cs="Arial"/>
          <w:b/>
          <w:sz w:val="21"/>
          <w:szCs w:val="21"/>
        </w:rPr>
      </w:pPr>
      <w:r w:rsidRPr="001D43E0">
        <w:rPr>
          <w:rFonts w:cs="Arial"/>
          <w:sz w:val="21"/>
          <w:szCs w:val="21"/>
        </w:rPr>
        <w:t>This section should provide:</w:t>
      </w:r>
      <w:r w:rsidRPr="001D43E0">
        <w:rPr>
          <w:rFonts w:cs="Arial"/>
          <w:b/>
          <w:sz w:val="21"/>
          <w:szCs w:val="21"/>
        </w:rPr>
        <w:t xml:space="preserve"> </w:t>
      </w:r>
    </w:p>
    <w:p w14:paraId="4D224719" w14:textId="77777777" w:rsidR="00957F2D" w:rsidRPr="001D43E0" w:rsidRDefault="00957F2D" w:rsidP="00787807">
      <w:pPr>
        <w:pStyle w:val="BodyText3"/>
        <w:rPr>
          <w:rFonts w:cs="Arial"/>
          <w:b/>
          <w:sz w:val="21"/>
          <w:szCs w:val="21"/>
        </w:rPr>
      </w:pPr>
    </w:p>
    <w:p w14:paraId="13191272" w14:textId="77777777" w:rsidR="00B91017" w:rsidRPr="001D43E0" w:rsidRDefault="00B91017" w:rsidP="00EF599E">
      <w:pPr>
        <w:pStyle w:val="BodyText3"/>
        <w:numPr>
          <w:ilvl w:val="0"/>
          <w:numId w:val="1"/>
        </w:numPr>
        <w:spacing w:line="276" w:lineRule="auto"/>
        <w:ind w:left="567" w:hanging="567"/>
        <w:rPr>
          <w:rFonts w:cs="Arial"/>
          <w:sz w:val="21"/>
          <w:szCs w:val="21"/>
        </w:rPr>
      </w:pPr>
      <w:r w:rsidRPr="001D43E0">
        <w:rPr>
          <w:rFonts w:cs="Arial"/>
          <w:sz w:val="21"/>
          <w:szCs w:val="21"/>
        </w:rPr>
        <w:t xml:space="preserve">The judgement of the external reviewer(s) on the quality and standards of the provision and </w:t>
      </w:r>
      <w:r w:rsidRPr="001D43E0">
        <w:rPr>
          <w:rFonts w:cs="Arial"/>
          <w:sz w:val="21"/>
          <w:szCs w:val="21"/>
        </w:rPr>
        <w:t>its relationship to the relevant subject benchmark statement(s) and the Framework for Higher Education Qualifications</w:t>
      </w:r>
    </w:p>
    <w:p w14:paraId="28DA63A3" w14:textId="17FE83E8" w:rsidR="00E63357" w:rsidRDefault="00E63357" w:rsidP="00EF599E">
      <w:pPr>
        <w:pStyle w:val="BodyText3"/>
        <w:numPr>
          <w:ilvl w:val="0"/>
          <w:numId w:val="1"/>
        </w:numPr>
        <w:spacing w:line="276" w:lineRule="auto"/>
        <w:ind w:left="567" w:hanging="567"/>
        <w:rPr>
          <w:rFonts w:cs="Arial"/>
          <w:sz w:val="21"/>
          <w:szCs w:val="21"/>
        </w:rPr>
      </w:pPr>
      <w:r w:rsidRPr="001D43E0">
        <w:rPr>
          <w:rFonts w:cs="Arial"/>
          <w:sz w:val="21"/>
          <w:szCs w:val="21"/>
        </w:rPr>
        <w:t xml:space="preserve">Verification that the programmes align with </w:t>
      </w:r>
      <w:r w:rsidR="00955ADD">
        <w:rPr>
          <w:rFonts w:cs="Arial"/>
          <w:sz w:val="21"/>
          <w:szCs w:val="21"/>
        </w:rPr>
        <w:t xml:space="preserve">Liverpool </w:t>
      </w:r>
      <w:r w:rsidRPr="001D43E0">
        <w:rPr>
          <w:rFonts w:cs="Arial"/>
          <w:sz w:val="21"/>
          <w:szCs w:val="21"/>
        </w:rPr>
        <w:t xml:space="preserve">Curriculum </w:t>
      </w:r>
      <w:r w:rsidR="00955ADD">
        <w:rPr>
          <w:rFonts w:cs="Arial"/>
          <w:sz w:val="21"/>
          <w:szCs w:val="21"/>
        </w:rPr>
        <w:t>Framework</w:t>
      </w:r>
      <w:r w:rsidR="00955ADD" w:rsidRPr="001D43E0">
        <w:rPr>
          <w:rFonts w:cs="Arial"/>
          <w:sz w:val="21"/>
          <w:szCs w:val="21"/>
        </w:rPr>
        <w:t xml:space="preserve"> </w:t>
      </w:r>
      <w:r w:rsidRPr="001D43E0">
        <w:rPr>
          <w:rFonts w:cs="Arial"/>
          <w:sz w:val="21"/>
          <w:szCs w:val="21"/>
        </w:rPr>
        <w:t>(pending any conditions of revalidation), remain up to date with developments in the sector and in the discipline and remain fit for purpose</w:t>
      </w:r>
    </w:p>
    <w:p w14:paraId="1A172B15" w14:textId="0F41534C" w:rsidR="0074337B" w:rsidRPr="001D43E0" w:rsidRDefault="0074337B" w:rsidP="00EF599E">
      <w:pPr>
        <w:pStyle w:val="BodyText3"/>
        <w:numPr>
          <w:ilvl w:val="0"/>
          <w:numId w:val="1"/>
        </w:numPr>
        <w:spacing w:line="276" w:lineRule="auto"/>
        <w:ind w:left="567" w:hanging="567"/>
        <w:rPr>
          <w:rFonts w:cs="Arial"/>
          <w:sz w:val="21"/>
          <w:szCs w:val="21"/>
        </w:rPr>
      </w:pPr>
      <w:r>
        <w:rPr>
          <w:rFonts w:cs="Arial"/>
          <w:sz w:val="21"/>
          <w:szCs w:val="21"/>
        </w:rPr>
        <w:t>The panel’s judgement on the extent to which the curricula meets the requirements of the Office for Students (</w:t>
      </w:r>
      <w:proofErr w:type="spellStart"/>
      <w:r>
        <w:rPr>
          <w:rFonts w:cs="Arial"/>
          <w:sz w:val="21"/>
          <w:szCs w:val="21"/>
        </w:rPr>
        <w:t>OfS</w:t>
      </w:r>
      <w:proofErr w:type="spellEnd"/>
      <w:r>
        <w:rPr>
          <w:rFonts w:cs="Arial"/>
          <w:sz w:val="21"/>
          <w:szCs w:val="21"/>
        </w:rPr>
        <w:t>) conditions, B1 and B4.</w:t>
      </w:r>
    </w:p>
    <w:p w14:paraId="656A4E8C" w14:textId="3D6DBC45" w:rsidR="00E63357" w:rsidRPr="001D43E0" w:rsidRDefault="00E63357" w:rsidP="00EF599E">
      <w:pPr>
        <w:pStyle w:val="BodyText3"/>
        <w:numPr>
          <w:ilvl w:val="0"/>
          <w:numId w:val="1"/>
        </w:numPr>
        <w:spacing w:line="276" w:lineRule="auto"/>
        <w:ind w:left="567" w:hanging="567"/>
        <w:rPr>
          <w:rFonts w:cs="Arial"/>
          <w:sz w:val="21"/>
          <w:szCs w:val="21"/>
        </w:rPr>
      </w:pPr>
      <w:r w:rsidRPr="001D43E0">
        <w:rPr>
          <w:rFonts w:cs="Arial"/>
          <w:sz w:val="21"/>
          <w:szCs w:val="21"/>
        </w:rPr>
        <w:t xml:space="preserve">The detailed programme revalidation report as Appendix 1 </w:t>
      </w:r>
    </w:p>
    <w:p w14:paraId="276F1242" w14:textId="77777777" w:rsidR="00B91017" w:rsidRPr="001D43E0" w:rsidRDefault="00B91017" w:rsidP="00787807">
      <w:pPr>
        <w:pStyle w:val="BodyText3"/>
        <w:rPr>
          <w:rFonts w:cs="Arial"/>
          <w:b/>
          <w:sz w:val="21"/>
          <w:szCs w:val="21"/>
        </w:rPr>
      </w:pPr>
    </w:p>
    <w:p w14:paraId="2AFC2F47" w14:textId="7D92FA7A" w:rsidR="00A34F36" w:rsidRDefault="00A34F36" w:rsidP="00787807">
      <w:pPr>
        <w:pStyle w:val="BodyText3"/>
        <w:rPr>
          <w:rFonts w:cs="Arial"/>
          <w:sz w:val="21"/>
          <w:szCs w:val="21"/>
        </w:rPr>
      </w:pPr>
      <w:r>
        <w:rPr>
          <w:rFonts w:cs="Arial"/>
          <w:b/>
          <w:sz w:val="21"/>
          <w:szCs w:val="21"/>
        </w:rPr>
        <w:t>Part Five</w:t>
      </w:r>
      <w:r>
        <w:rPr>
          <w:rFonts w:cs="Arial"/>
          <w:b/>
          <w:sz w:val="21"/>
          <w:szCs w:val="21"/>
        </w:rPr>
        <w:tab/>
      </w:r>
      <w:proofErr w:type="spellStart"/>
      <w:r>
        <w:rPr>
          <w:rFonts w:cs="Arial"/>
          <w:b/>
          <w:sz w:val="21"/>
          <w:szCs w:val="21"/>
        </w:rPr>
        <w:t>OfS</w:t>
      </w:r>
      <w:proofErr w:type="spellEnd"/>
      <w:r>
        <w:rPr>
          <w:rFonts w:cs="Arial"/>
          <w:b/>
          <w:sz w:val="21"/>
          <w:szCs w:val="21"/>
        </w:rPr>
        <w:t xml:space="preserve"> Condition B3: Student Outcomes</w:t>
      </w:r>
    </w:p>
    <w:p w14:paraId="0AA0094B" w14:textId="242CFCA8" w:rsidR="00A34F36" w:rsidRDefault="00A34F36" w:rsidP="00787807">
      <w:pPr>
        <w:pStyle w:val="BodyText3"/>
        <w:rPr>
          <w:rFonts w:cs="Arial"/>
          <w:sz w:val="21"/>
          <w:szCs w:val="21"/>
        </w:rPr>
      </w:pPr>
    </w:p>
    <w:p w14:paraId="6CE58229" w14:textId="506C618D" w:rsidR="00B62DD3" w:rsidRPr="00A34F36" w:rsidRDefault="00B62DD3" w:rsidP="00787807">
      <w:pPr>
        <w:pStyle w:val="BodyText3"/>
        <w:rPr>
          <w:rFonts w:cs="Arial"/>
          <w:sz w:val="21"/>
          <w:szCs w:val="21"/>
        </w:rPr>
      </w:pPr>
      <w:r>
        <w:rPr>
          <w:rFonts w:cs="Arial"/>
          <w:sz w:val="21"/>
          <w:szCs w:val="21"/>
        </w:rPr>
        <w:t xml:space="preserve">This section should report on the metrics provided in the </w:t>
      </w:r>
      <w:proofErr w:type="spellStart"/>
      <w:r>
        <w:rPr>
          <w:rFonts w:cs="Arial"/>
          <w:sz w:val="21"/>
          <w:szCs w:val="21"/>
        </w:rPr>
        <w:t>OfS</w:t>
      </w:r>
      <w:proofErr w:type="spellEnd"/>
      <w:r>
        <w:rPr>
          <w:rFonts w:cs="Arial"/>
          <w:sz w:val="21"/>
          <w:szCs w:val="21"/>
        </w:rPr>
        <w:t xml:space="preserve"> dashboard for the relevant </w:t>
      </w:r>
      <w:r w:rsidR="001C6D5E">
        <w:rPr>
          <w:rFonts w:cs="Arial"/>
          <w:sz w:val="21"/>
          <w:szCs w:val="21"/>
        </w:rPr>
        <w:t>s</w:t>
      </w:r>
      <w:r>
        <w:rPr>
          <w:rFonts w:cs="Arial"/>
          <w:sz w:val="21"/>
          <w:szCs w:val="21"/>
        </w:rPr>
        <w:t>u</w:t>
      </w:r>
      <w:r w:rsidR="001C6D5E">
        <w:rPr>
          <w:rFonts w:cs="Arial"/>
          <w:sz w:val="21"/>
          <w:szCs w:val="21"/>
        </w:rPr>
        <w:t>bject area and whether results are above, at or below the th</w:t>
      </w:r>
      <w:r w:rsidR="00A0514F">
        <w:rPr>
          <w:rFonts w:cs="Arial"/>
          <w:sz w:val="21"/>
          <w:szCs w:val="21"/>
        </w:rPr>
        <w:t>r</w:t>
      </w:r>
      <w:r w:rsidR="001C6D5E">
        <w:rPr>
          <w:rFonts w:cs="Arial"/>
          <w:sz w:val="21"/>
          <w:szCs w:val="21"/>
        </w:rPr>
        <w:t>esholds.</w:t>
      </w:r>
    </w:p>
    <w:p w14:paraId="51C0CD9D" w14:textId="77777777" w:rsidR="00A34F36" w:rsidRDefault="00A34F36" w:rsidP="00787807">
      <w:pPr>
        <w:pStyle w:val="BodyText3"/>
        <w:rPr>
          <w:rFonts w:cs="Arial"/>
          <w:b/>
          <w:sz w:val="21"/>
          <w:szCs w:val="21"/>
        </w:rPr>
      </w:pPr>
    </w:p>
    <w:p w14:paraId="0948DF09" w14:textId="1D2C0152" w:rsidR="00787807" w:rsidRPr="001D43E0" w:rsidRDefault="003021C6" w:rsidP="00787807">
      <w:pPr>
        <w:pStyle w:val="BodyText3"/>
        <w:rPr>
          <w:rFonts w:cs="Arial"/>
          <w:b/>
          <w:sz w:val="21"/>
          <w:szCs w:val="21"/>
        </w:rPr>
      </w:pPr>
      <w:r w:rsidRPr="001D43E0">
        <w:rPr>
          <w:rFonts w:cs="Arial"/>
          <w:b/>
          <w:sz w:val="21"/>
          <w:szCs w:val="21"/>
        </w:rPr>
        <w:t xml:space="preserve">Part </w:t>
      </w:r>
      <w:r w:rsidR="00696FC2">
        <w:rPr>
          <w:rFonts w:cs="Arial"/>
          <w:b/>
          <w:sz w:val="21"/>
          <w:szCs w:val="21"/>
        </w:rPr>
        <w:t>Six</w:t>
      </w:r>
      <w:r w:rsidRPr="001D43E0">
        <w:rPr>
          <w:rFonts w:cs="Arial"/>
          <w:b/>
          <w:sz w:val="21"/>
          <w:szCs w:val="21"/>
        </w:rPr>
        <w:t xml:space="preserve">: </w:t>
      </w:r>
      <w:r w:rsidR="00957F2D" w:rsidRPr="001D43E0">
        <w:rPr>
          <w:rFonts w:cs="Arial"/>
          <w:b/>
          <w:sz w:val="21"/>
          <w:szCs w:val="21"/>
        </w:rPr>
        <w:tab/>
      </w:r>
      <w:r w:rsidR="00787807" w:rsidRPr="001D43E0">
        <w:rPr>
          <w:rFonts w:cs="Arial"/>
          <w:b/>
          <w:sz w:val="21"/>
          <w:szCs w:val="21"/>
        </w:rPr>
        <w:t>Conclusion</w:t>
      </w:r>
    </w:p>
    <w:p w14:paraId="55917328" w14:textId="77777777" w:rsidR="00957F2D" w:rsidRPr="001D43E0" w:rsidRDefault="00957F2D" w:rsidP="00787807">
      <w:pPr>
        <w:pStyle w:val="BodyText3"/>
        <w:rPr>
          <w:rFonts w:cs="Arial"/>
          <w:sz w:val="21"/>
          <w:szCs w:val="21"/>
        </w:rPr>
      </w:pPr>
    </w:p>
    <w:p w14:paraId="4BA1052E" w14:textId="77777777" w:rsidR="00902812" w:rsidRPr="001D43E0" w:rsidRDefault="001E058D" w:rsidP="00787807">
      <w:pPr>
        <w:pStyle w:val="BodyText3"/>
        <w:rPr>
          <w:rFonts w:cs="Arial"/>
          <w:sz w:val="21"/>
          <w:szCs w:val="21"/>
        </w:rPr>
      </w:pPr>
      <w:r w:rsidRPr="001D43E0">
        <w:rPr>
          <w:rFonts w:cs="Arial"/>
          <w:sz w:val="21"/>
          <w:szCs w:val="21"/>
        </w:rPr>
        <w:t>This section should provide</w:t>
      </w:r>
      <w:r w:rsidR="00902812" w:rsidRPr="001D43E0">
        <w:rPr>
          <w:rFonts w:cs="Arial"/>
          <w:sz w:val="21"/>
          <w:szCs w:val="21"/>
        </w:rPr>
        <w:t>:</w:t>
      </w:r>
    </w:p>
    <w:p w14:paraId="47FBA24B" w14:textId="77777777" w:rsidR="00957F2D" w:rsidRPr="001D43E0" w:rsidRDefault="00957F2D" w:rsidP="00787807">
      <w:pPr>
        <w:pStyle w:val="BodyText3"/>
        <w:rPr>
          <w:rFonts w:cs="Arial"/>
          <w:sz w:val="21"/>
          <w:szCs w:val="21"/>
        </w:rPr>
      </w:pPr>
    </w:p>
    <w:p w14:paraId="5DA29A41" w14:textId="77777777" w:rsidR="00902812" w:rsidRPr="001D43E0" w:rsidRDefault="00214B3B" w:rsidP="00EF599E">
      <w:pPr>
        <w:pStyle w:val="BodyText3"/>
        <w:numPr>
          <w:ilvl w:val="0"/>
          <w:numId w:val="7"/>
        </w:numPr>
        <w:spacing w:line="276" w:lineRule="auto"/>
        <w:ind w:left="567" w:hanging="567"/>
        <w:rPr>
          <w:rFonts w:cs="Arial"/>
          <w:sz w:val="21"/>
          <w:szCs w:val="21"/>
        </w:rPr>
      </w:pPr>
      <w:r w:rsidRPr="001D43E0">
        <w:rPr>
          <w:rFonts w:cs="Arial"/>
          <w:sz w:val="21"/>
          <w:szCs w:val="21"/>
        </w:rPr>
        <w:t>A</w:t>
      </w:r>
      <w:r w:rsidR="00902812" w:rsidRPr="001D43E0">
        <w:rPr>
          <w:rFonts w:cs="Arial"/>
          <w:sz w:val="21"/>
          <w:szCs w:val="21"/>
        </w:rPr>
        <w:t xml:space="preserve"> list of a</w:t>
      </w:r>
      <w:r w:rsidR="00787807" w:rsidRPr="001D43E0">
        <w:rPr>
          <w:rFonts w:cs="Arial"/>
          <w:sz w:val="21"/>
          <w:szCs w:val="21"/>
        </w:rPr>
        <w:t>reas for commendation</w:t>
      </w:r>
      <w:r w:rsidR="00F85F59" w:rsidRPr="001D43E0">
        <w:rPr>
          <w:rFonts w:cs="Arial"/>
          <w:sz w:val="21"/>
          <w:szCs w:val="21"/>
        </w:rPr>
        <w:t xml:space="preserve"> and examples of good and/or innovative practice within the department/school that has been identified during the review.</w:t>
      </w:r>
    </w:p>
    <w:p w14:paraId="7B86F304" w14:textId="77777777" w:rsidR="00787807" w:rsidRPr="001D43E0" w:rsidRDefault="00214B3B" w:rsidP="00EF599E">
      <w:pPr>
        <w:pStyle w:val="BodyText3"/>
        <w:numPr>
          <w:ilvl w:val="0"/>
          <w:numId w:val="7"/>
        </w:numPr>
        <w:spacing w:line="276" w:lineRule="auto"/>
        <w:ind w:left="567" w:hanging="567"/>
        <w:rPr>
          <w:rFonts w:cs="Arial"/>
          <w:sz w:val="21"/>
          <w:szCs w:val="21"/>
        </w:rPr>
      </w:pPr>
      <w:r w:rsidRPr="001D43E0">
        <w:rPr>
          <w:rFonts w:cs="Arial"/>
          <w:sz w:val="21"/>
          <w:szCs w:val="21"/>
        </w:rPr>
        <w:t>T</w:t>
      </w:r>
      <w:r w:rsidR="00787807" w:rsidRPr="001D43E0">
        <w:rPr>
          <w:rFonts w:cs="Arial"/>
          <w:sz w:val="21"/>
          <w:szCs w:val="21"/>
        </w:rPr>
        <w:t>he external reviewer(s) comment</w:t>
      </w:r>
      <w:r w:rsidRPr="001D43E0">
        <w:rPr>
          <w:rFonts w:cs="Arial"/>
          <w:sz w:val="21"/>
          <w:szCs w:val="21"/>
        </w:rPr>
        <w:t>s</w:t>
      </w:r>
      <w:r w:rsidR="00787807" w:rsidRPr="001D43E0">
        <w:rPr>
          <w:rFonts w:cs="Arial"/>
          <w:sz w:val="21"/>
          <w:szCs w:val="21"/>
        </w:rPr>
        <w:t xml:space="preserve"> on the periodic review process itself</w:t>
      </w:r>
    </w:p>
    <w:p w14:paraId="0325EC20" w14:textId="77777777" w:rsidR="00787807" w:rsidRPr="001D43E0" w:rsidRDefault="00787807" w:rsidP="00787807">
      <w:pPr>
        <w:pStyle w:val="BodyText3"/>
        <w:rPr>
          <w:rFonts w:cs="Arial"/>
          <w:sz w:val="21"/>
          <w:szCs w:val="21"/>
        </w:rPr>
      </w:pPr>
    </w:p>
    <w:p w14:paraId="60E02AEA" w14:textId="3C3B77B6" w:rsidR="00787807" w:rsidRPr="001D43E0" w:rsidRDefault="00787807" w:rsidP="00787807">
      <w:pPr>
        <w:pStyle w:val="BodyText3"/>
        <w:rPr>
          <w:rFonts w:cs="Arial"/>
          <w:b/>
          <w:sz w:val="21"/>
          <w:szCs w:val="21"/>
        </w:rPr>
      </w:pPr>
      <w:r w:rsidRPr="001D43E0">
        <w:rPr>
          <w:rFonts w:cs="Arial"/>
          <w:b/>
          <w:sz w:val="21"/>
          <w:szCs w:val="21"/>
        </w:rPr>
        <w:t xml:space="preserve">Part </w:t>
      </w:r>
      <w:r w:rsidR="00696FC2">
        <w:rPr>
          <w:rFonts w:cs="Arial"/>
          <w:b/>
          <w:sz w:val="21"/>
          <w:szCs w:val="21"/>
        </w:rPr>
        <w:t>Seven</w:t>
      </w:r>
      <w:r w:rsidRPr="001D43E0">
        <w:rPr>
          <w:rFonts w:cs="Arial"/>
          <w:b/>
          <w:sz w:val="21"/>
          <w:szCs w:val="21"/>
        </w:rPr>
        <w:t xml:space="preserve">: </w:t>
      </w:r>
      <w:r w:rsidR="00957F2D" w:rsidRPr="001D43E0">
        <w:rPr>
          <w:rFonts w:cs="Arial"/>
          <w:b/>
          <w:sz w:val="21"/>
          <w:szCs w:val="21"/>
        </w:rPr>
        <w:tab/>
      </w:r>
      <w:r w:rsidRPr="001D43E0">
        <w:rPr>
          <w:rFonts w:cs="Arial"/>
          <w:b/>
          <w:sz w:val="21"/>
          <w:szCs w:val="21"/>
        </w:rPr>
        <w:t>Recommendations</w:t>
      </w:r>
    </w:p>
    <w:p w14:paraId="2EA8F333" w14:textId="77777777" w:rsidR="00957F2D" w:rsidRPr="001D43E0" w:rsidRDefault="00957F2D" w:rsidP="00787807">
      <w:pPr>
        <w:pStyle w:val="BodyText3"/>
        <w:rPr>
          <w:rFonts w:cs="Arial"/>
          <w:b/>
          <w:sz w:val="21"/>
          <w:szCs w:val="21"/>
        </w:rPr>
      </w:pPr>
    </w:p>
    <w:p w14:paraId="12DB420F" w14:textId="4117664F" w:rsidR="00787807" w:rsidRDefault="00787807" w:rsidP="00EF599E">
      <w:pPr>
        <w:pStyle w:val="BodyText3"/>
        <w:numPr>
          <w:ilvl w:val="0"/>
          <w:numId w:val="2"/>
        </w:numPr>
        <w:spacing w:line="276" w:lineRule="auto"/>
        <w:ind w:left="567" w:hanging="567"/>
        <w:rPr>
          <w:rFonts w:cs="Arial"/>
          <w:sz w:val="21"/>
          <w:szCs w:val="21"/>
        </w:rPr>
      </w:pPr>
      <w:r w:rsidRPr="001D43E0">
        <w:rPr>
          <w:rFonts w:cs="Arial"/>
          <w:sz w:val="21"/>
          <w:szCs w:val="21"/>
        </w:rPr>
        <w:t xml:space="preserve">The </w:t>
      </w:r>
      <w:r w:rsidR="001E058D" w:rsidRPr="001D43E0">
        <w:rPr>
          <w:rFonts w:cs="Arial"/>
          <w:sz w:val="21"/>
          <w:szCs w:val="21"/>
        </w:rPr>
        <w:t xml:space="preserve">report </w:t>
      </w:r>
      <w:r w:rsidRPr="001D43E0">
        <w:rPr>
          <w:rFonts w:cs="Arial"/>
          <w:sz w:val="21"/>
          <w:szCs w:val="21"/>
        </w:rPr>
        <w:t>should briefly outline the recommendations for action</w:t>
      </w:r>
      <w:r w:rsidR="00F85F59" w:rsidRPr="001D43E0">
        <w:rPr>
          <w:rFonts w:cs="Arial"/>
          <w:sz w:val="21"/>
          <w:szCs w:val="21"/>
        </w:rPr>
        <w:t>, excluding the conditions of programme revalidation,</w:t>
      </w:r>
      <w:r w:rsidRPr="001D43E0">
        <w:rPr>
          <w:rFonts w:cs="Arial"/>
          <w:sz w:val="21"/>
          <w:szCs w:val="21"/>
        </w:rPr>
        <w:t xml:space="preserve"> as agree</w:t>
      </w:r>
      <w:bookmarkStart w:id="1" w:name="_GoBack"/>
      <w:bookmarkEnd w:id="1"/>
      <w:r w:rsidRPr="001D43E0">
        <w:rPr>
          <w:rFonts w:cs="Arial"/>
          <w:sz w:val="21"/>
          <w:szCs w:val="21"/>
        </w:rPr>
        <w:t xml:space="preserve">d with the subject staff.  Recommendations should be </w:t>
      </w:r>
      <w:r w:rsidRPr="001D43E0">
        <w:rPr>
          <w:rFonts w:cs="Arial"/>
          <w:sz w:val="21"/>
          <w:szCs w:val="21"/>
        </w:rPr>
        <w:lastRenderedPageBreak/>
        <w:t>identified at Departmental</w:t>
      </w:r>
      <w:r w:rsidR="00902812" w:rsidRPr="001D43E0">
        <w:rPr>
          <w:rFonts w:cs="Arial"/>
          <w:sz w:val="21"/>
          <w:szCs w:val="21"/>
        </w:rPr>
        <w:t xml:space="preserve">, </w:t>
      </w:r>
      <w:r w:rsidRPr="001D43E0">
        <w:rPr>
          <w:rFonts w:cs="Arial"/>
          <w:sz w:val="21"/>
          <w:szCs w:val="21"/>
        </w:rPr>
        <w:t xml:space="preserve">School, Faculty </w:t>
      </w:r>
      <w:r w:rsidR="00902812" w:rsidRPr="001D43E0">
        <w:rPr>
          <w:rFonts w:cs="Arial"/>
          <w:sz w:val="21"/>
          <w:szCs w:val="21"/>
        </w:rPr>
        <w:t>and</w:t>
      </w:r>
      <w:r w:rsidRPr="001D43E0">
        <w:rPr>
          <w:rFonts w:cs="Arial"/>
          <w:sz w:val="21"/>
          <w:szCs w:val="21"/>
        </w:rPr>
        <w:t xml:space="preserve"> </w:t>
      </w:r>
      <w:r w:rsidR="0092516A" w:rsidRPr="001D43E0">
        <w:rPr>
          <w:rFonts w:cs="Arial"/>
          <w:sz w:val="21"/>
          <w:szCs w:val="21"/>
        </w:rPr>
        <w:t>University</w:t>
      </w:r>
      <w:r w:rsidRPr="001D43E0">
        <w:rPr>
          <w:rFonts w:cs="Arial"/>
          <w:sz w:val="21"/>
          <w:szCs w:val="21"/>
        </w:rPr>
        <w:t xml:space="preserve"> level.  This should include timescales by which action </w:t>
      </w:r>
      <w:r w:rsidR="009F391C" w:rsidRPr="001D43E0">
        <w:rPr>
          <w:rFonts w:cs="Arial"/>
          <w:sz w:val="21"/>
          <w:szCs w:val="21"/>
        </w:rPr>
        <w:t>should</w:t>
      </w:r>
      <w:r w:rsidRPr="001D43E0">
        <w:rPr>
          <w:rFonts w:cs="Arial"/>
          <w:sz w:val="21"/>
          <w:szCs w:val="21"/>
        </w:rPr>
        <w:t xml:space="preserve"> be completed.</w:t>
      </w:r>
    </w:p>
    <w:p w14:paraId="39BCB699" w14:textId="086AE106" w:rsidR="00696FC2" w:rsidRPr="001D43E0" w:rsidRDefault="00696FC2" w:rsidP="00EF599E">
      <w:pPr>
        <w:pStyle w:val="BodyText3"/>
        <w:numPr>
          <w:ilvl w:val="0"/>
          <w:numId w:val="2"/>
        </w:numPr>
        <w:spacing w:line="276" w:lineRule="auto"/>
        <w:ind w:left="567" w:hanging="567"/>
        <w:rPr>
          <w:rFonts w:cs="Arial"/>
          <w:sz w:val="21"/>
          <w:szCs w:val="21"/>
        </w:rPr>
      </w:pPr>
      <w:r>
        <w:rPr>
          <w:rFonts w:cs="Arial"/>
          <w:sz w:val="21"/>
          <w:szCs w:val="21"/>
        </w:rPr>
        <w:t xml:space="preserve">Where the </w:t>
      </w:r>
      <w:proofErr w:type="spellStart"/>
      <w:r>
        <w:rPr>
          <w:rFonts w:cs="Arial"/>
          <w:sz w:val="21"/>
          <w:szCs w:val="21"/>
        </w:rPr>
        <w:t>OfS</w:t>
      </w:r>
      <w:proofErr w:type="spellEnd"/>
      <w:r>
        <w:rPr>
          <w:rFonts w:cs="Arial"/>
          <w:sz w:val="21"/>
          <w:szCs w:val="21"/>
        </w:rPr>
        <w:t xml:space="preserve"> dashboard shows student outcomes data that is below the threshold, there should be specific recommendations to address this.</w:t>
      </w:r>
    </w:p>
    <w:p w14:paraId="0081E4E9" w14:textId="3DB50E37" w:rsidR="00787807" w:rsidRPr="001D43E0" w:rsidRDefault="00764122" w:rsidP="00EF599E">
      <w:pPr>
        <w:pStyle w:val="BodyText3"/>
        <w:numPr>
          <w:ilvl w:val="0"/>
          <w:numId w:val="2"/>
        </w:numPr>
        <w:spacing w:line="276" w:lineRule="auto"/>
        <w:ind w:left="567" w:hanging="567"/>
        <w:rPr>
          <w:rFonts w:cs="Arial"/>
          <w:sz w:val="21"/>
          <w:szCs w:val="21"/>
        </w:rPr>
      </w:pPr>
      <w:r w:rsidRPr="001D43E0">
        <w:rPr>
          <w:rFonts w:cs="Arial"/>
          <w:sz w:val="21"/>
          <w:szCs w:val="21"/>
        </w:rPr>
        <w:t xml:space="preserve">Where the review panel considered that student engagement was not </w:t>
      </w:r>
      <w:r w:rsidRPr="001D43E0">
        <w:rPr>
          <w:rFonts w:cs="Arial"/>
          <w:sz w:val="21"/>
          <w:szCs w:val="21"/>
        </w:rPr>
        <w:t>satisfactory, in terms of engagement with the SED and/or attendance at the event, there should be a recommendation for the Head of the review area to provide an explanation of how the student communication and engagement plan was implemented and an evaluation of how or where it was successful and how or where it failed. This statement must be submitted with the Action Plan to the Faculty AQSC and subsequently to the University AQSC.</w:t>
      </w:r>
    </w:p>
    <w:p w14:paraId="2A2420D3" w14:textId="77777777" w:rsidR="00214B3B" w:rsidRPr="001D43E0" w:rsidRDefault="00214B3B" w:rsidP="00EF599E">
      <w:pPr>
        <w:spacing w:line="276" w:lineRule="auto"/>
        <w:ind w:left="567" w:hanging="567"/>
        <w:rPr>
          <w:rFonts w:cs="Arial"/>
          <w:sz w:val="21"/>
          <w:szCs w:val="21"/>
        </w:rPr>
      </w:pPr>
    </w:p>
    <w:p w14:paraId="58F0DC37" w14:textId="35F613B8" w:rsidR="00BD48E5" w:rsidRPr="001D43E0" w:rsidRDefault="00BD48E5">
      <w:pPr>
        <w:spacing w:after="200" w:line="276" w:lineRule="auto"/>
        <w:contextualSpacing w:val="0"/>
        <w:jc w:val="left"/>
        <w:rPr>
          <w:rFonts w:cs="Arial"/>
          <w:sz w:val="21"/>
          <w:szCs w:val="21"/>
        </w:rPr>
      </w:pPr>
      <w:r w:rsidRPr="001D43E0">
        <w:rPr>
          <w:rFonts w:cs="Arial"/>
          <w:sz w:val="21"/>
          <w:szCs w:val="21"/>
        </w:rPr>
        <w:br w:type="page"/>
      </w:r>
    </w:p>
    <w:p w14:paraId="2C659CED" w14:textId="77777777" w:rsidR="00BD48E5" w:rsidRPr="001D43E0" w:rsidRDefault="00BD48E5" w:rsidP="00BD48E5">
      <w:pPr>
        <w:spacing w:after="200" w:line="276" w:lineRule="auto"/>
        <w:contextualSpacing w:val="0"/>
        <w:jc w:val="left"/>
        <w:rPr>
          <w:rFonts w:cs="Arial"/>
          <w:sz w:val="21"/>
          <w:szCs w:val="21"/>
        </w:rPr>
      </w:pPr>
      <w:r w:rsidRPr="001D43E0">
        <w:rPr>
          <w:rFonts w:cs="Arial"/>
          <w:sz w:val="21"/>
          <w:szCs w:val="21"/>
        </w:rPr>
        <w:lastRenderedPageBreak/>
        <w:t>REVIEW REPORT APPENDIX 1</w:t>
      </w:r>
    </w:p>
    <w:p w14:paraId="5141F45B" w14:textId="77777777" w:rsidR="00BD48E5" w:rsidRPr="001D43E0" w:rsidRDefault="00BD48E5" w:rsidP="00BD48E5">
      <w:pPr>
        <w:rPr>
          <w:rFonts w:cs="Arial"/>
          <w:sz w:val="21"/>
          <w:szCs w:val="21"/>
        </w:rPr>
      </w:pPr>
      <w:r w:rsidRPr="001D43E0">
        <w:rPr>
          <w:rFonts w:cs="Arial"/>
          <w:b/>
          <w:sz w:val="21"/>
          <w:szCs w:val="21"/>
        </w:rPr>
        <w:t>Repeat this table for each programme:</w:t>
      </w:r>
    </w:p>
    <w:p w14:paraId="6A48331A" w14:textId="77777777" w:rsidR="00BD48E5" w:rsidRPr="001D43E0" w:rsidRDefault="00BD48E5" w:rsidP="00BD48E5">
      <w:pPr>
        <w:rPr>
          <w:rFonts w:cs="Arial"/>
          <w:sz w:val="21"/>
          <w:szCs w:val="21"/>
        </w:rPr>
      </w:pPr>
    </w:p>
    <w:tbl>
      <w:tblPr>
        <w:tblStyle w:val="TableGrid"/>
        <w:tblW w:w="0" w:type="auto"/>
        <w:tblLook w:val="04A0" w:firstRow="1" w:lastRow="0" w:firstColumn="1" w:lastColumn="0" w:noHBand="0" w:noVBand="1"/>
      </w:tblPr>
      <w:tblGrid>
        <w:gridCol w:w="3041"/>
        <w:gridCol w:w="3172"/>
        <w:gridCol w:w="2803"/>
      </w:tblGrid>
      <w:tr w:rsidR="00BD48E5" w:rsidRPr="001D43E0" w14:paraId="3CE40C81" w14:textId="77777777" w:rsidTr="00BD48E5">
        <w:tc>
          <w:tcPr>
            <w:tcW w:w="3041" w:type="dxa"/>
          </w:tcPr>
          <w:p w14:paraId="6EDD69CC" w14:textId="77777777" w:rsidR="00BD48E5" w:rsidRPr="001D43E0" w:rsidRDefault="00BD48E5" w:rsidP="00ED0E96">
            <w:pPr>
              <w:rPr>
                <w:rFonts w:cs="Arial"/>
                <w:b/>
                <w:sz w:val="21"/>
                <w:szCs w:val="21"/>
              </w:rPr>
            </w:pPr>
            <w:r w:rsidRPr="001D43E0">
              <w:rPr>
                <w:rFonts w:cs="Arial"/>
                <w:b/>
                <w:sz w:val="21"/>
                <w:szCs w:val="21"/>
              </w:rPr>
              <w:t>Programme</w:t>
            </w:r>
          </w:p>
        </w:tc>
        <w:tc>
          <w:tcPr>
            <w:tcW w:w="3172" w:type="dxa"/>
          </w:tcPr>
          <w:p w14:paraId="3F30B2E4" w14:textId="77777777" w:rsidR="00BD48E5" w:rsidRPr="001D43E0" w:rsidRDefault="00BD48E5" w:rsidP="0043614C">
            <w:pPr>
              <w:jc w:val="left"/>
              <w:rPr>
                <w:rFonts w:cs="Arial"/>
                <w:b/>
                <w:sz w:val="21"/>
                <w:szCs w:val="21"/>
              </w:rPr>
            </w:pPr>
            <w:r w:rsidRPr="001D43E0">
              <w:rPr>
                <w:rFonts w:cs="Arial"/>
                <w:b/>
                <w:sz w:val="21"/>
                <w:szCs w:val="21"/>
              </w:rPr>
              <w:t>Revalidation decision</w:t>
            </w:r>
          </w:p>
          <w:p w14:paraId="4A4BB15D" w14:textId="77777777" w:rsidR="00BD48E5" w:rsidRPr="001D43E0" w:rsidRDefault="00BD48E5" w:rsidP="0043614C">
            <w:pPr>
              <w:jc w:val="left"/>
              <w:rPr>
                <w:rFonts w:cs="Arial"/>
                <w:sz w:val="21"/>
                <w:szCs w:val="21"/>
              </w:rPr>
            </w:pPr>
            <w:r w:rsidRPr="001D43E0">
              <w:rPr>
                <w:rFonts w:cs="Arial"/>
                <w:sz w:val="21"/>
                <w:szCs w:val="21"/>
              </w:rPr>
              <w:t>Re-validated (no action)</w:t>
            </w:r>
          </w:p>
          <w:p w14:paraId="54E02323" w14:textId="77777777" w:rsidR="00BD48E5" w:rsidRPr="001D43E0" w:rsidRDefault="00BD48E5" w:rsidP="0043614C">
            <w:pPr>
              <w:jc w:val="left"/>
              <w:rPr>
                <w:rFonts w:cs="Arial"/>
                <w:sz w:val="21"/>
                <w:szCs w:val="21"/>
              </w:rPr>
            </w:pPr>
            <w:r w:rsidRPr="001D43E0">
              <w:rPr>
                <w:rFonts w:cs="Arial"/>
                <w:sz w:val="21"/>
                <w:szCs w:val="21"/>
              </w:rPr>
              <w:t>Re-validated with conditions (mandatory)</w:t>
            </w:r>
          </w:p>
          <w:p w14:paraId="35B0D433" w14:textId="77777777" w:rsidR="00BD48E5" w:rsidRPr="001D43E0" w:rsidRDefault="00BD48E5" w:rsidP="0043614C">
            <w:pPr>
              <w:jc w:val="left"/>
              <w:rPr>
                <w:rFonts w:cs="Arial"/>
                <w:sz w:val="21"/>
                <w:szCs w:val="21"/>
              </w:rPr>
            </w:pPr>
            <w:r w:rsidRPr="001D43E0">
              <w:rPr>
                <w:rFonts w:cs="Arial"/>
                <w:sz w:val="21"/>
                <w:szCs w:val="21"/>
              </w:rPr>
              <w:t>Re-validated with recommendations (non-mandatory)</w:t>
            </w:r>
          </w:p>
          <w:p w14:paraId="5BC9843D" w14:textId="77777777" w:rsidR="00BD48E5" w:rsidRPr="001D43E0" w:rsidRDefault="00BD48E5" w:rsidP="0043614C">
            <w:pPr>
              <w:jc w:val="left"/>
              <w:rPr>
                <w:rFonts w:cs="Arial"/>
                <w:sz w:val="21"/>
                <w:szCs w:val="21"/>
              </w:rPr>
            </w:pPr>
            <w:r w:rsidRPr="001D43E0">
              <w:rPr>
                <w:rFonts w:cs="Arial"/>
                <w:sz w:val="21"/>
                <w:szCs w:val="21"/>
              </w:rPr>
              <w:t>Not re-validated (with conditions)</w:t>
            </w:r>
          </w:p>
          <w:p w14:paraId="5CE2FE96" w14:textId="77777777" w:rsidR="00BD48E5" w:rsidRPr="001D43E0" w:rsidRDefault="00BD48E5" w:rsidP="0043614C">
            <w:pPr>
              <w:jc w:val="left"/>
              <w:rPr>
                <w:rFonts w:cs="Arial"/>
                <w:sz w:val="21"/>
                <w:szCs w:val="21"/>
              </w:rPr>
            </w:pPr>
            <w:r w:rsidRPr="001D43E0">
              <w:rPr>
                <w:rFonts w:cs="Arial"/>
                <w:sz w:val="21"/>
                <w:szCs w:val="21"/>
              </w:rPr>
              <w:t>Not re-validated</w:t>
            </w:r>
          </w:p>
        </w:tc>
        <w:tc>
          <w:tcPr>
            <w:tcW w:w="2803" w:type="dxa"/>
          </w:tcPr>
          <w:p w14:paraId="0B4DA5F3" w14:textId="77777777" w:rsidR="00BD48E5" w:rsidRPr="001D43E0" w:rsidRDefault="00BD48E5" w:rsidP="00ED0E96">
            <w:pPr>
              <w:rPr>
                <w:rFonts w:cs="Arial"/>
                <w:b/>
                <w:sz w:val="21"/>
                <w:szCs w:val="21"/>
              </w:rPr>
            </w:pPr>
          </w:p>
        </w:tc>
      </w:tr>
      <w:tr w:rsidR="00BD48E5" w:rsidRPr="001D43E0" w14:paraId="73EBC475" w14:textId="77777777" w:rsidTr="00BD48E5">
        <w:tc>
          <w:tcPr>
            <w:tcW w:w="3041" w:type="dxa"/>
            <w:shd w:val="clear" w:color="auto" w:fill="DBE5F1" w:themeFill="accent1" w:themeFillTint="33"/>
          </w:tcPr>
          <w:p w14:paraId="13C097AB" w14:textId="77777777" w:rsidR="00BD48E5" w:rsidRPr="001D43E0" w:rsidRDefault="00BD48E5" w:rsidP="00ED0E96">
            <w:pPr>
              <w:rPr>
                <w:rFonts w:cs="Arial"/>
                <w:b/>
                <w:sz w:val="21"/>
                <w:szCs w:val="21"/>
              </w:rPr>
            </w:pPr>
            <w:r w:rsidRPr="001D43E0">
              <w:rPr>
                <w:rFonts w:cs="Arial"/>
                <w:b/>
                <w:sz w:val="21"/>
                <w:szCs w:val="21"/>
              </w:rPr>
              <w:t>PROGRAMME 1</w:t>
            </w:r>
          </w:p>
          <w:p w14:paraId="5E8736B0" w14:textId="77777777" w:rsidR="00BD48E5" w:rsidRPr="001D43E0" w:rsidRDefault="00BD48E5" w:rsidP="00ED0E96">
            <w:pPr>
              <w:rPr>
                <w:rFonts w:cs="Arial"/>
                <w:b/>
                <w:i/>
                <w:sz w:val="21"/>
                <w:szCs w:val="21"/>
              </w:rPr>
            </w:pPr>
          </w:p>
        </w:tc>
        <w:tc>
          <w:tcPr>
            <w:tcW w:w="3172" w:type="dxa"/>
            <w:shd w:val="clear" w:color="auto" w:fill="DBE5F1" w:themeFill="accent1" w:themeFillTint="33"/>
          </w:tcPr>
          <w:p w14:paraId="0449E74A" w14:textId="77777777" w:rsidR="00BD48E5" w:rsidRPr="001D43E0" w:rsidRDefault="00BD48E5" w:rsidP="00ED0E96">
            <w:pPr>
              <w:rPr>
                <w:rFonts w:cs="Arial"/>
                <w:b/>
                <w:sz w:val="21"/>
                <w:szCs w:val="21"/>
              </w:rPr>
            </w:pPr>
            <w:r w:rsidRPr="001D43E0">
              <w:rPr>
                <w:rFonts w:cs="Arial"/>
                <w:b/>
                <w:sz w:val="21"/>
                <w:szCs w:val="21"/>
              </w:rPr>
              <w:t>Re-validation decision</w:t>
            </w:r>
          </w:p>
          <w:p w14:paraId="223AC432" w14:textId="77777777" w:rsidR="00BD48E5" w:rsidRPr="001D43E0" w:rsidRDefault="00BD48E5" w:rsidP="00ED0E96">
            <w:pPr>
              <w:rPr>
                <w:rFonts w:cs="Arial"/>
                <w:b/>
                <w:i/>
                <w:sz w:val="21"/>
                <w:szCs w:val="21"/>
              </w:rPr>
            </w:pPr>
          </w:p>
        </w:tc>
        <w:tc>
          <w:tcPr>
            <w:tcW w:w="2803" w:type="dxa"/>
            <w:shd w:val="clear" w:color="auto" w:fill="DBE5F1" w:themeFill="accent1" w:themeFillTint="33"/>
          </w:tcPr>
          <w:p w14:paraId="4385827D" w14:textId="77777777" w:rsidR="00BD48E5" w:rsidRPr="001D43E0" w:rsidRDefault="00BD48E5" w:rsidP="00ED0E96">
            <w:pPr>
              <w:rPr>
                <w:rFonts w:cs="Arial"/>
                <w:sz w:val="21"/>
                <w:szCs w:val="21"/>
              </w:rPr>
            </w:pPr>
          </w:p>
        </w:tc>
      </w:tr>
      <w:tr w:rsidR="00BD48E5" w:rsidRPr="001D43E0" w14:paraId="4E4EF098" w14:textId="77777777" w:rsidTr="00BD48E5">
        <w:tc>
          <w:tcPr>
            <w:tcW w:w="3041" w:type="dxa"/>
          </w:tcPr>
          <w:p w14:paraId="36DCAE8C" w14:textId="77777777" w:rsidR="00BD48E5" w:rsidRPr="001D43E0" w:rsidRDefault="00BD48E5" w:rsidP="00ED0E96">
            <w:pPr>
              <w:rPr>
                <w:rFonts w:cs="Arial"/>
                <w:b/>
                <w:sz w:val="21"/>
                <w:szCs w:val="21"/>
              </w:rPr>
            </w:pPr>
            <w:r w:rsidRPr="001D43E0">
              <w:rPr>
                <w:rFonts w:cs="Arial"/>
                <w:b/>
                <w:sz w:val="21"/>
                <w:szCs w:val="21"/>
              </w:rPr>
              <w:t xml:space="preserve">Conditions </w:t>
            </w:r>
          </w:p>
        </w:tc>
        <w:tc>
          <w:tcPr>
            <w:tcW w:w="3172" w:type="dxa"/>
          </w:tcPr>
          <w:p w14:paraId="4B20F605" w14:textId="77777777" w:rsidR="00BD48E5" w:rsidRPr="001D43E0" w:rsidRDefault="00BD48E5" w:rsidP="00ED0E96">
            <w:pPr>
              <w:rPr>
                <w:rFonts w:cs="Arial"/>
                <w:sz w:val="21"/>
                <w:szCs w:val="21"/>
              </w:rPr>
            </w:pPr>
            <w:r w:rsidRPr="001D43E0">
              <w:rPr>
                <w:rFonts w:cs="Arial"/>
                <w:b/>
                <w:sz w:val="21"/>
                <w:szCs w:val="21"/>
              </w:rPr>
              <w:t xml:space="preserve">Action required </w:t>
            </w:r>
            <w:r w:rsidRPr="001D43E0">
              <w:rPr>
                <w:rFonts w:cs="Arial"/>
                <w:sz w:val="21"/>
                <w:szCs w:val="21"/>
              </w:rPr>
              <w:t>including deadlines</w:t>
            </w:r>
          </w:p>
        </w:tc>
        <w:tc>
          <w:tcPr>
            <w:tcW w:w="2803" w:type="dxa"/>
          </w:tcPr>
          <w:p w14:paraId="4A8AEA65" w14:textId="77777777" w:rsidR="00BD48E5" w:rsidRPr="001D43E0" w:rsidRDefault="00BD48E5" w:rsidP="00ED0E96">
            <w:pPr>
              <w:rPr>
                <w:rFonts w:cs="Arial"/>
                <w:b/>
                <w:sz w:val="21"/>
                <w:szCs w:val="21"/>
              </w:rPr>
            </w:pPr>
            <w:r w:rsidRPr="001D43E0">
              <w:rPr>
                <w:rFonts w:cs="Arial"/>
                <w:b/>
                <w:sz w:val="21"/>
                <w:szCs w:val="21"/>
              </w:rPr>
              <w:t>How has the condition been met</w:t>
            </w:r>
          </w:p>
        </w:tc>
      </w:tr>
      <w:tr w:rsidR="00BD48E5" w:rsidRPr="001D43E0" w14:paraId="5B5E5918" w14:textId="77777777" w:rsidTr="00BD48E5">
        <w:tc>
          <w:tcPr>
            <w:tcW w:w="3041" w:type="dxa"/>
          </w:tcPr>
          <w:p w14:paraId="4570D122" w14:textId="77777777" w:rsidR="00BD48E5" w:rsidRPr="001D43E0" w:rsidRDefault="00BD48E5" w:rsidP="00ED0E96">
            <w:pPr>
              <w:rPr>
                <w:rFonts w:cs="Arial"/>
                <w:sz w:val="21"/>
                <w:szCs w:val="21"/>
              </w:rPr>
            </w:pPr>
          </w:p>
        </w:tc>
        <w:tc>
          <w:tcPr>
            <w:tcW w:w="3172" w:type="dxa"/>
          </w:tcPr>
          <w:p w14:paraId="1413DDFF" w14:textId="77777777" w:rsidR="00BD48E5" w:rsidRPr="001D43E0" w:rsidRDefault="00BD48E5" w:rsidP="00ED0E96">
            <w:pPr>
              <w:rPr>
                <w:rFonts w:cs="Arial"/>
                <w:sz w:val="21"/>
                <w:szCs w:val="21"/>
              </w:rPr>
            </w:pPr>
          </w:p>
        </w:tc>
        <w:tc>
          <w:tcPr>
            <w:tcW w:w="2803" w:type="dxa"/>
          </w:tcPr>
          <w:p w14:paraId="59382E8A" w14:textId="77777777" w:rsidR="00BD48E5" w:rsidRPr="001D43E0" w:rsidRDefault="00BD48E5" w:rsidP="00ED0E96">
            <w:pPr>
              <w:rPr>
                <w:rFonts w:cs="Arial"/>
                <w:sz w:val="21"/>
                <w:szCs w:val="21"/>
              </w:rPr>
            </w:pPr>
          </w:p>
        </w:tc>
      </w:tr>
      <w:tr w:rsidR="00BD48E5" w:rsidRPr="001D43E0" w14:paraId="4C19C453" w14:textId="77777777" w:rsidTr="00BD48E5">
        <w:tc>
          <w:tcPr>
            <w:tcW w:w="3041" w:type="dxa"/>
          </w:tcPr>
          <w:p w14:paraId="7C308188" w14:textId="77777777" w:rsidR="00BD48E5" w:rsidRPr="001D43E0" w:rsidRDefault="00BD48E5" w:rsidP="00ED0E96">
            <w:pPr>
              <w:rPr>
                <w:rFonts w:cs="Arial"/>
                <w:sz w:val="21"/>
                <w:szCs w:val="21"/>
              </w:rPr>
            </w:pPr>
          </w:p>
        </w:tc>
        <w:tc>
          <w:tcPr>
            <w:tcW w:w="3172" w:type="dxa"/>
          </w:tcPr>
          <w:p w14:paraId="6BE6437A" w14:textId="77777777" w:rsidR="00BD48E5" w:rsidRPr="001D43E0" w:rsidRDefault="00BD48E5" w:rsidP="00ED0E96">
            <w:pPr>
              <w:rPr>
                <w:rFonts w:cs="Arial"/>
                <w:sz w:val="21"/>
                <w:szCs w:val="21"/>
              </w:rPr>
            </w:pPr>
          </w:p>
        </w:tc>
        <w:tc>
          <w:tcPr>
            <w:tcW w:w="2803" w:type="dxa"/>
          </w:tcPr>
          <w:p w14:paraId="7BB78FEF" w14:textId="77777777" w:rsidR="00BD48E5" w:rsidRPr="001D43E0" w:rsidRDefault="00BD48E5" w:rsidP="00ED0E96">
            <w:pPr>
              <w:rPr>
                <w:rFonts w:cs="Arial"/>
                <w:sz w:val="21"/>
                <w:szCs w:val="21"/>
              </w:rPr>
            </w:pPr>
          </w:p>
        </w:tc>
      </w:tr>
      <w:tr w:rsidR="00BD48E5" w:rsidRPr="001D43E0" w14:paraId="696BD717" w14:textId="77777777" w:rsidTr="00BD48E5">
        <w:tc>
          <w:tcPr>
            <w:tcW w:w="3041" w:type="dxa"/>
          </w:tcPr>
          <w:p w14:paraId="138D91C7" w14:textId="77777777" w:rsidR="00BD48E5" w:rsidRPr="001D43E0" w:rsidRDefault="00BD48E5" w:rsidP="00ED0E96">
            <w:pPr>
              <w:rPr>
                <w:rFonts w:cs="Arial"/>
                <w:sz w:val="21"/>
                <w:szCs w:val="21"/>
              </w:rPr>
            </w:pPr>
          </w:p>
        </w:tc>
        <w:tc>
          <w:tcPr>
            <w:tcW w:w="3172" w:type="dxa"/>
          </w:tcPr>
          <w:p w14:paraId="391E28CE" w14:textId="77777777" w:rsidR="00BD48E5" w:rsidRPr="001D43E0" w:rsidRDefault="00BD48E5" w:rsidP="00ED0E96">
            <w:pPr>
              <w:rPr>
                <w:rFonts w:cs="Arial"/>
                <w:sz w:val="21"/>
                <w:szCs w:val="21"/>
              </w:rPr>
            </w:pPr>
          </w:p>
        </w:tc>
        <w:tc>
          <w:tcPr>
            <w:tcW w:w="2803" w:type="dxa"/>
          </w:tcPr>
          <w:p w14:paraId="55103270" w14:textId="77777777" w:rsidR="00BD48E5" w:rsidRPr="001D43E0" w:rsidRDefault="00BD48E5" w:rsidP="00ED0E96">
            <w:pPr>
              <w:rPr>
                <w:rFonts w:cs="Arial"/>
                <w:sz w:val="21"/>
                <w:szCs w:val="21"/>
              </w:rPr>
            </w:pPr>
          </w:p>
        </w:tc>
      </w:tr>
      <w:tr w:rsidR="00BD48E5" w:rsidRPr="001D43E0" w14:paraId="339738F1" w14:textId="77777777" w:rsidTr="00BD48E5">
        <w:tc>
          <w:tcPr>
            <w:tcW w:w="3041" w:type="dxa"/>
          </w:tcPr>
          <w:p w14:paraId="6927767A" w14:textId="77777777" w:rsidR="00BD48E5" w:rsidRPr="001D43E0" w:rsidRDefault="00BD48E5" w:rsidP="00ED0E96">
            <w:pPr>
              <w:rPr>
                <w:rFonts w:cs="Arial"/>
                <w:sz w:val="21"/>
                <w:szCs w:val="21"/>
              </w:rPr>
            </w:pPr>
            <w:r w:rsidRPr="001D43E0">
              <w:rPr>
                <w:rFonts w:cs="Arial"/>
                <w:sz w:val="21"/>
                <w:szCs w:val="21"/>
              </w:rPr>
              <w:t xml:space="preserve">The SSP (or Chair) should confirm to the Chair of the IPR, via the IPR Minute Secretary in AQSD, that the conditions have been met.  </w:t>
            </w:r>
          </w:p>
        </w:tc>
        <w:tc>
          <w:tcPr>
            <w:tcW w:w="3172" w:type="dxa"/>
          </w:tcPr>
          <w:p w14:paraId="29F92075" w14:textId="77777777" w:rsidR="00BD48E5" w:rsidRPr="001D43E0" w:rsidRDefault="00BD48E5" w:rsidP="00ED0E96">
            <w:pPr>
              <w:rPr>
                <w:rFonts w:cs="Arial"/>
                <w:i/>
                <w:sz w:val="21"/>
                <w:szCs w:val="21"/>
              </w:rPr>
            </w:pPr>
            <w:r w:rsidRPr="001D43E0">
              <w:rPr>
                <w:rFonts w:cs="Arial"/>
                <w:i/>
                <w:sz w:val="21"/>
                <w:szCs w:val="21"/>
              </w:rPr>
              <w:t xml:space="preserve">Deadline for SSP confirmation = standard time would be three working weeks from the date the report and this appendix released to </w:t>
            </w:r>
            <w:proofErr w:type="spellStart"/>
            <w:r w:rsidRPr="001D43E0">
              <w:rPr>
                <w:rFonts w:cs="Arial"/>
                <w:i/>
                <w:sz w:val="21"/>
                <w:szCs w:val="21"/>
              </w:rPr>
              <w:t>HoD</w:t>
            </w:r>
            <w:proofErr w:type="spellEnd"/>
            <w:r w:rsidRPr="001D43E0">
              <w:rPr>
                <w:rFonts w:cs="Arial"/>
                <w:i/>
                <w:sz w:val="21"/>
                <w:szCs w:val="21"/>
              </w:rPr>
              <w:t xml:space="preserve"> </w:t>
            </w:r>
          </w:p>
        </w:tc>
        <w:tc>
          <w:tcPr>
            <w:tcW w:w="2803" w:type="dxa"/>
          </w:tcPr>
          <w:p w14:paraId="555EDED3" w14:textId="77777777" w:rsidR="00BD48E5" w:rsidRPr="001D43E0" w:rsidRDefault="00BD48E5" w:rsidP="00ED0E96">
            <w:pPr>
              <w:rPr>
                <w:rFonts w:cs="Arial"/>
                <w:i/>
                <w:sz w:val="21"/>
                <w:szCs w:val="21"/>
              </w:rPr>
            </w:pPr>
          </w:p>
        </w:tc>
      </w:tr>
    </w:tbl>
    <w:p w14:paraId="4B704BCB" w14:textId="77777777" w:rsidR="00BD48E5" w:rsidRPr="001D43E0" w:rsidRDefault="00BD48E5" w:rsidP="00BD48E5">
      <w:pPr>
        <w:rPr>
          <w:rFonts w:cs="Arial"/>
          <w:i/>
          <w:sz w:val="21"/>
          <w:szCs w:val="21"/>
        </w:rPr>
      </w:pPr>
    </w:p>
    <w:p w14:paraId="2E188736" w14:textId="77777777" w:rsidR="00BD48E5" w:rsidRPr="001D43E0" w:rsidRDefault="00BD48E5" w:rsidP="00BD48E5">
      <w:pPr>
        <w:rPr>
          <w:rFonts w:cs="Arial"/>
          <w:i/>
          <w:sz w:val="21"/>
          <w:szCs w:val="21"/>
        </w:rPr>
      </w:pPr>
    </w:p>
    <w:tbl>
      <w:tblPr>
        <w:tblStyle w:val="TableGrid"/>
        <w:tblW w:w="0" w:type="auto"/>
        <w:tblLook w:val="04A0" w:firstRow="1" w:lastRow="0" w:firstColumn="1" w:lastColumn="0" w:noHBand="0" w:noVBand="1"/>
      </w:tblPr>
      <w:tblGrid>
        <w:gridCol w:w="3133"/>
        <w:gridCol w:w="2972"/>
        <w:gridCol w:w="2911"/>
      </w:tblGrid>
      <w:tr w:rsidR="00BD48E5" w:rsidRPr="001D43E0" w14:paraId="55B62060" w14:textId="77777777" w:rsidTr="00ED0E96">
        <w:tc>
          <w:tcPr>
            <w:tcW w:w="4508" w:type="dxa"/>
            <w:shd w:val="clear" w:color="auto" w:fill="DBE5F1" w:themeFill="accent1" w:themeFillTint="33"/>
          </w:tcPr>
          <w:p w14:paraId="7E07DBA2" w14:textId="77777777" w:rsidR="00BD48E5" w:rsidRPr="001D43E0" w:rsidRDefault="00BD48E5" w:rsidP="00ED0E96">
            <w:pPr>
              <w:rPr>
                <w:rFonts w:cs="Arial"/>
                <w:b/>
                <w:sz w:val="21"/>
                <w:szCs w:val="21"/>
              </w:rPr>
            </w:pPr>
            <w:r w:rsidRPr="001D43E0">
              <w:rPr>
                <w:rFonts w:cs="Arial"/>
                <w:b/>
                <w:sz w:val="21"/>
                <w:szCs w:val="21"/>
              </w:rPr>
              <w:t>PROGRAMME 2</w:t>
            </w:r>
          </w:p>
          <w:p w14:paraId="0E81DED3" w14:textId="77777777" w:rsidR="00BD48E5" w:rsidRPr="001D43E0" w:rsidRDefault="00BD48E5" w:rsidP="00ED0E96">
            <w:pPr>
              <w:rPr>
                <w:rFonts w:cs="Arial"/>
                <w:i/>
                <w:sz w:val="21"/>
                <w:szCs w:val="21"/>
              </w:rPr>
            </w:pPr>
          </w:p>
        </w:tc>
        <w:tc>
          <w:tcPr>
            <w:tcW w:w="4508" w:type="dxa"/>
            <w:shd w:val="clear" w:color="auto" w:fill="DBE5F1" w:themeFill="accent1" w:themeFillTint="33"/>
          </w:tcPr>
          <w:p w14:paraId="274DF9A1" w14:textId="77777777" w:rsidR="00BD48E5" w:rsidRPr="001D43E0" w:rsidRDefault="00BD48E5" w:rsidP="00ED0E96">
            <w:pPr>
              <w:rPr>
                <w:rFonts w:cs="Arial"/>
                <w:b/>
                <w:sz w:val="21"/>
                <w:szCs w:val="21"/>
              </w:rPr>
            </w:pPr>
            <w:r w:rsidRPr="001D43E0">
              <w:rPr>
                <w:rFonts w:cs="Arial"/>
                <w:b/>
                <w:sz w:val="21"/>
                <w:szCs w:val="21"/>
              </w:rPr>
              <w:t>Re-validation decision</w:t>
            </w:r>
          </w:p>
          <w:p w14:paraId="756E5912" w14:textId="77777777" w:rsidR="00BD48E5" w:rsidRPr="001D43E0" w:rsidRDefault="00BD48E5" w:rsidP="00ED0E96">
            <w:pPr>
              <w:rPr>
                <w:rFonts w:cs="Arial"/>
                <w:b/>
                <w:sz w:val="21"/>
                <w:szCs w:val="21"/>
              </w:rPr>
            </w:pPr>
          </w:p>
        </w:tc>
        <w:tc>
          <w:tcPr>
            <w:tcW w:w="4508" w:type="dxa"/>
            <w:shd w:val="clear" w:color="auto" w:fill="DBE5F1" w:themeFill="accent1" w:themeFillTint="33"/>
          </w:tcPr>
          <w:p w14:paraId="255C0199" w14:textId="77777777" w:rsidR="00BD48E5" w:rsidRPr="001D43E0" w:rsidRDefault="00BD48E5" w:rsidP="00ED0E96">
            <w:pPr>
              <w:rPr>
                <w:rFonts w:cs="Arial"/>
                <w:sz w:val="21"/>
                <w:szCs w:val="21"/>
              </w:rPr>
            </w:pPr>
          </w:p>
        </w:tc>
      </w:tr>
      <w:tr w:rsidR="00BD48E5" w:rsidRPr="001D43E0" w14:paraId="604210F1" w14:textId="77777777" w:rsidTr="00ED0E96">
        <w:tc>
          <w:tcPr>
            <w:tcW w:w="4508" w:type="dxa"/>
          </w:tcPr>
          <w:p w14:paraId="4704DBE4" w14:textId="77777777" w:rsidR="00BD48E5" w:rsidRPr="001D43E0" w:rsidRDefault="00BD48E5" w:rsidP="00ED0E96">
            <w:pPr>
              <w:rPr>
                <w:rFonts w:cs="Arial"/>
                <w:b/>
                <w:sz w:val="21"/>
                <w:szCs w:val="21"/>
              </w:rPr>
            </w:pPr>
            <w:r w:rsidRPr="001D43E0">
              <w:rPr>
                <w:rFonts w:cs="Arial"/>
                <w:b/>
                <w:sz w:val="21"/>
                <w:szCs w:val="21"/>
              </w:rPr>
              <w:t xml:space="preserve">Conditions </w:t>
            </w:r>
          </w:p>
        </w:tc>
        <w:tc>
          <w:tcPr>
            <w:tcW w:w="4508" w:type="dxa"/>
          </w:tcPr>
          <w:p w14:paraId="20748B94" w14:textId="77777777" w:rsidR="00BD48E5" w:rsidRPr="001D43E0" w:rsidRDefault="00BD48E5" w:rsidP="00ED0E96">
            <w:pPr>
              <w:rPr>
                <w:rFonts w:cs="Arial"/>
                <w:sz w:val="21"/>
                <w:szCs w:val="21"/>
              </w:rPr>
            </w:pPr>
            <w:r w:rsidRPr="001D43E0">
              <w:rPr>
                <w:rFonts w:cs="Arial"/>
                <w:b/>
                <w:sz w:val="21"/>
                <w:szCs w:val="21"/>
              </w:rPr>
              <w:t xml:space="preserve">Action required </w:t>
            </w:r>
            <w:r w:rsidRPr="001D43E0">
              <w:rPr>
                <w:rFonts w:cs="Arial"/>
                <w:sz w:val="21"/>
                <w:szCs w:val="21"/>
              </w:rPr>
              <w:t>including deadlines</w:t>
            </w:r>
          </w:p>
        </w:tc>
        <w:tc>
          <w:tcPr>
            <w:tcW w:w="4508" w:type="dxa"/>
          </w:tcPr>
          <w:p w14:paraId="321B66C3" w14:textId="77777777" w:rsidR="00BD48E5" w:rsidRPr="001D43E0" w:rsidRDefault="00BD48E5" w:rsidP="00ED0E96">
            <w:pPr>
              <w:rPr>
                <w:rFonts w:cs="Arial"/>
                <w:b/>
                <w:sz w:val="21"/>
                <w:szCs w:val="21"/>
              </w:rPr>
            </w:pPr>
            <w:r w:rsidRPr="001D43E0">
              <w:rPr>
                <w:rFonts w:cs="Arial"/>
                <w:b/>
                <w:sz w:val="21"/>
                <w:szCs w:val="21"/>
              </w:rPr>
              <w:t>How has the condition been met</w:t>
            </w:r>
          </w:p>
        </w:tc>
      </w:tr>
      <w:tr w:rsidR="00BD48E5" w:rsidRPr="001D43E0" w14:paraId="1E465344" w14:textId="77777777" w:rsidTr="00ED0E96">
        <w:tc>
          <w:tcPr>
            <w:tcW w:w="4508" w:type="dxa"/>
          </w:tcPr>
          <w:p w14:paraId="6190E00A" w14:textId="77777777" w:rsidR="00BD48E5" w:rsidRPr="001D43E0" w:rsidRDefault="00BD48E5" w:rsidP="00ED0E96">
            <w:pPr>
              <w:rPr>
                <w:rFonts w:cs="Arial"/>
                <w:sz w:val="21"/>
                <w:szCs w:val="21"/>
              </w:rPr>
            </w:pPr>
          </w:p>
        </w:tc>
        <w:tc>
          <w:tcPr>
            <w:tcW w:w="4508" w:type="dxa"/>
          </w:tcPr>
          <w:p w14:paraId="0DEFCE75" w14:textId="77777777" w:rsidR="00BD48E5" w:rsidRPr="001D43E0" w:rsidRDefault="00BD48E5" w:rsidP="00ED0E96">
            <w:pPr>
              <w:rPr>
                <w:rFonts w:cs="Arial"/>
                <w:sz w:val="21"/>
                <w:szCs w:val="21"/>
              </w:rPr>
            </w:pPr>
          </w:p>
        </w:tc>
        <w:tc>
          <w:tcPr>
            <w:tcW w:w="4508" w:type="dxa"/>
          </w:tcPr>
          <w:p w14:paraId="43D0046B" w14:textId="77777777" w:rsidR="00BD48E5" w:rsidRPr="001D43E0" w:rsidRDefault="00BD48E5" w:rsidP="00ED0E96">
            <w:pPr>
              <w:rPr>
                <w:rFonts w:cs="Arial"/>
                <w:sz w:val="21"/>
                <w:szCs w:val="21"/>
              </w:rPr>
            </w:pPr>
          </w:p>
        </w:tc>
      </w:tr>
      <w:tr w:rsidR="00BD48E5" w:rsidRPr="001D43E0" w14:paraId="357DA076" w14:textId="77777777" w:rsidTr="00ED0E96">
        <w:tc>
          <w:tcPr>
            <w:tcW w:w="4508" w:type="dxa"/>
          </w:tcPr>
          <w:p w14:paraId="0AF51BBE" w14:textId="77777777" w:rsidR="00BD48E5" w:rsidRPr="001D43E0" w:rsidRDefault="00BD48E5" w:rsidP="00ED0E96">
            <w:pPr>
              <w:rPr>
                <w:rFonts w:cs="Arial"/>
                <w:sz w:val="21"/>
                <w:szCs w:val="21"/>
              </w:rPr>
            </w:pPr>
          </w:p>
        </w:tc>
        <w:tc>
          <w:tcPr>
            <w:tcW w:w="4508" w:type="dxa"/>
          </w:tcPr>
          <w:p w14:paraId="7835F8CC" w14:textId="77777777" w:rsidR="00BD48E5" w:rsidRPr="001D43E0" w:rsidRDefault="00BD48E5" w:rsidP="00ED0E96">
            <w:pPr>
              <w:rPr>
                <w:rFonts w:cs="Arial"/>
                <w:sz w:val="21"/>
                <w:szCs w:val="21"/>
              </w:rPr>
            </w:pPr>
          </w:p>
        </w:tc>
        <w:tc>
          <w:tcPr>
            <w:tcW w:w="4508" w:type="dxa"/>
          </w:tcPr>
          <w:p w14:paraId="4996B3D4" w14:textId="77777777" w:rsidR="00BD48E5" w:rsidRPr="001D43E0" w:rsidRDefault="00BD48E5" w:rsidP="00ED0E96">
            <w:pPr>
              <w:rPr>
                <w:rFonts w:cs="Arial"/>
                <w:sz w:val="21"/>
                <w:szCs w:val="21"/>
              </w:rPr>
            </w:pPr>
          </w:p>
        </w:tc>
      </w:tr>
      <w:tr w:rsidR="00BD48E5" w:rsidRPr="001D43E0" w14:paraId="2D4740ED" w14:textId="77777777" w:rsidTr="00ED0E96">
        <w:tc>
          <w:tcPr>
            <w:tcW w:w="4508" w:type="dxa"/>
          </w:tcPr>
          <w:p w14:paraId="2F819D8B" w14:textId="77777777" w:rsidR="00BD48E5" w:rsidRPr="001D43E0" w:rsidRDefault="00BD48E5" w:rsidP="00ED0E96">
            <w:pPr>
              <w:rPr>
                <w:rFonts w:cs="Arial"/>
                <w:sz w:val="21"/>
                <w:szCs w:val="21"/>
              </w:rPr>
            </w:pPr>
          </w:p>
        </w:tc>
        <w:tc>
          <w:tcPr>
            <w:tcW w:w="4508" w:type="dxa"/>
          </w:tcPr>
          <w:p w14:paraId="1A85ACB3" w14:textId="77777777" w:rsidR="00BD48E5" w:rsidRPr="001D43E0" w:rsidRDefault="00BD48E5" w:rsidP="00ED0E96">
            <w:pPr>
              <w:rPr>
                <w:rFonts w:cs="Arial"/>
                <w:sz w:val="21"/>
                <w:szCs w:val="21"/>
              </w:rPr>
            </w:pPr>
          </w:p>
        </w:tc>
        <w:tc>
          <w:tcPr>
            <w:tcW w:w="4508" w:type="dxa"/>
          </w:tcPr>
          <w:p w14:paraId="153F0248" w14:textId="77777777" w:rsidR="00BD48E5" w:rsidRPr="001D43E0" w:rsidRDefault="00BD48E5" w:rsidP="00ED0E96">
            <w:pPr>
              <w:rPr>
                <w:rFonts w:cs="Arial"/>
                <w:sz w:val="21"/>
                <w:szCs w:val="21"/>
              </w:rPr>
            </w:pPr>
          </w:p>
        </w:tc>
      </w:tr>
      <w:tr w:rsidR="00BD48E5" w:rsidRPr="001D43E0" w14:paraId="6A0339B5" w14:textId="77777777" w:rsidTr="00ED0E96">
        <w:tc>
          <w:tcPr>
            <w:tcW w:w="4508" w:type="dxa"/>
          </w:tcPr>
          <w:p w14:paraId="2192837D" w14:textId="7EE15633" w:rsidR="00BD48E5" w:rsidRPr="001D43E0" w:rsidRDefault="00BD48E5" w:rsidP="00ED0E96">
            <w:pPr>
              <w:rPr>
                <w:rFonts w:cs="Arial"/>
                <w:sz w:val="21"/>
                <w:szCs w:val="21"/>
              </w:rPr>
            </w:pPr>
            <w:r w:rsidRPr="001D43E0">
              <w:rPr>
                <w:rFonts w:cs="Arial"/>
                <w:sz w:val="21"/>
                <w:szCs w:val="21"/>
              </w:rPr>
              <w:t xml:space="preserve">The amendments should be subject to external review </w:t>
            </w:r>
            <w:r w:rsidRPr="001D43E0">
              <w:rPr>
                <w:rFonts w:cs="Arial"/>
                <w:i/>
                <w:sz w:val="21"/>
                <w:szCs w:val="21"/>
              </w:rPr>
              <w:t>(current programme external examiner and one other (the IPR external adviser has agreed to undertake this)),</w:t>
            </w:r>
            <w:r w:rsidRPr="001D43E0">
              <w:rPr>
                <w:rFonts w:cs="Arial"/>
                <w:sz w:val="21"/>
                <w:szCs w:val="21"/>
              </w:rPr>
              <w:t xml:space="preserve"> and to further CB and SSP endorsement.    </w:t>
            </w:r>
          </w:p>
        </w:tc>
        <w:tc>
          <w:tcPr>
            <w:tcW w:w="4508" w:type="dxa"/>
          </w:tcPr>
          <w:p w14:paraId="0CCB1F84" w14:textId="2CCC2AAD" w:rsidR="00BD48E5" w:rsidRPr="001D43E0" w:rsidRDefault="00BD48E5" w:rsidP="00ED0E96">
            <w:pPr>
              <w:rPr>
                <w:rFonts w:cs="Arial"/>
                <w:i/>
                <w:sz w:val="21"/>
                <w:szCs w:val="21"/>
              </w:rPr>
            </w:pPr>
            <w:r w:rsidRPr="001D43E0">
              <w:rPr>
                <w:rFonts w:cs="Arial"/>
                <w:i/>
                <w:sz w:val="21"/>
                <w:szCs w:val="21"/>
              </w:rPr>
              <w:t xml:space="preserve">Deadline for submission of revalidation documents to UAP = </w:t>
            </w:r>
          </w:p>
        </w:tc>
        <w:tc>
          <w:tcPr>
            <w:tcW w:w="4508" w:type="dxa"/>
          </w:tcPr>
          <w:p w14:paraId="6784BAE8" w14:textId="77777777" w:rsidR="00BD48E5" w:rsidRPr="001D43E0" w:rsidRDefault="00BD48E5" w:rsidP="00ED0E96">
            <w:pPr>
              <w:rPr>
                <w:rFonts w:cs="Arial"/>
                <w:i/>
                <w:sz w:val="21"/>
                <w:szCs w:val="21"/>
              </w:rPr>
            </w:pPr>
          </w:p>
        </w:tc>
      </w:tr>
    </w:tbl>
    <w:p w14:paraId="3C5F3AF5" w14:textId="77777777" w:rsidR="00A21676" w:rsidRPr="00A21676" w:rsidRDefault="00A21676">
      <w:pPr>
        <w:rPr>
          <w:sz w:val="22"/>
          <w:szCs w:val="22"/>
        </w:rPr>
      </w:pPr>
    </w:p>
    <w:sectPr w:rsidR="00A21676" w:rsidRPr="00A21676" w:rsidSect="006A7F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2CEB" w14:textId="77777777" w:rsidR="001E058D" w:rsidRDefault="001E058D" w:rsidP="001E058D">
      <w:r>
        <w:separator/>
      </w:r>
    </w:p>
  </w:endnote>
  <w:endnote w:type="continuationSeparator" w:id="0">
    <w:p w14:paraId="0DB9A362" w14:textId="77777777" w:rsidR="001E058D" w:rsidRDefault="001E058D" w:rsidP="001E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9645" w14:textId="48BB718F" w:rsidR="00944D10" w:rsidRDefault="008259F9" w:rsidP="0043614C">
    <w:pPr>
      <w:pStyle w:val="Footer"/>
      <w:pBdr>
        <w:top w:val="single" w:sz="4" w:space="1" w:color="auto"/>
      </w:pBdr>
      <w:jc w:val="right"/>
      <w:rPr>
        <w:noProof/>
        <w:sz w:val="16"/>
        <w:szCs w:val="16"/>
      </w:rPr>
    </w:pPr>
    <w:r>
      <w:rPr>
        <w:sz w:val="16"/>
        <w:szCs w:val="16"/>
      </w:rPr>
      <w:fldChar w:fldCharType="begin"/>
    </w:r>
    <w:r w:rsidR="00944D10">
      <w:rPr>
        <w:sz w:val="16"/>
        <w:szCs w:val="16"/>
      </w:rPr>
      <w:instrText xml:space="preserve"> PAGE   \* MERGEFORMAT </w:instrText>
    </w:r>
    <w:r>
      <w:rPr>
        <w:sz w:val="16"/>
        <w:szCs w:val="16"/>
      </w:rPr>
      <w:fldChar w:fldCharType="separate"/>
    </w:r>
    <w:r w:rsidR="00091747">
      <w:rPr>
        <w:noProof/>
        <w:sz w:val="16"/>
        <w:szCs w:val="16"/>
      </w:rPr>
      <w:t>4</w:t>
    </w:r>
    <w:r>
      <w:rPr>
        <w:sz w:val="16"/>
        <w:szCs w:val="16"/>
      </w:rPr>
      <w:fldChar w:fldCharType="end"/>
    </w:r>
    <w:r w:rsidR="00944D10">
      <w:rPr>
        <w:sz w:val="16"/>
        <w:szCs w:val="16"/>
      </w:rPr>
      <w:t xml:space="preserve"> of </w:t>
    </w:r>
    <w:r w:rsidR="00957F2D">
      <w:rPr>
        <w:noProof/>
        <w:sz w:val="16"/>
        <w:szCs w:val="16"/>
      </w:rPr>
      <w:fldChar w:fldCharType="begin"/>
    </w:r>
    <w:r w:rsidR="00957F2D">
      <w:rPr>
        <w:noProof/>
        <w:sz w:val="16"/>
        <w:szCs w:val="16"/>
      </w:rPr>
      <w:instrText xml:space="preserve"> NUMPAGES   \* MERGEFORMAT </w:instrText>
    </w:r>
    <w:r w:rsidR="00957F2D">
      <w:rPr>
        <w:noProof/>
        <w:sz w:val="16"/>
        <w:szCs w:val="16"/>
      </w:rPr>
      <w:fldChar w:fldCharType="separate"/>
    </w:r>
    <w:r w:rsidR="00091747">
      <w:rPr>
        <w:noProof/>
        <w:sz w:val="16"/>
        <w:szCs w:val="16"/>
      </w:rPr>
      <w:t>4</w:t>
    </w:r>
    <w:r w:rsidR="00957F2D">
      <w:rPr>
        <w:noProof/>
        <w:sz w:val="16"/>
        <w:szCs w:val="16"/>
      </w:rPr>
      <w:fldChar w:fldCharType="end"/>
    </w:r>
  </w:p>
  <w:p w14:paraId="057D3D43" w14:textId="215D8E62" w:rsidR="00955ADD" w:rsidRPr="00944D10" w:rsidRDefault="00A0514F" w:rsidP="0043614C">
    <w:pPr>
      <w:pStyle w:val="Footer"/>
      <w:pBdr>
        <w:top w:val="single" w:sz="4" w:space="1" w:color="auto"/>
      </w:pBdr>
      <w:rPr>
        <w:sz w:val="16"/>
        <w:szCs w:val="16"/>
      </w:rPr>
    </w:pPr>
    <w:r>
      <w:rPr>
        <w:noProof/>
        <w:sz w:val="16"/>
        <w:szCs w:val="16"/>
      </w:rPr>
      <w:t>Approved by AQSC 08-Jun-2023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115F" w14:textId="77777777" w:rsidR="001E058D" w:rsidRDefault="001E058D" w:rsidP="001E058D">
      <w:r>
        <w:separator/>
      </w:r>
    </w:p>
  </w:footnote>
  <w:footnote w:type="continuationSeparator" w:id="0">
    <w:p w14:paraId="51E9812C" w14:textId="77777777" w:rsidR="001E058D" w:rsidRDefault="001E058D" w:rsidP="001E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4EE0"/>
    <w:multiLevelType w:val="hybridMultilevel"/>
    <w:tmpl w:val="7DC6A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34C5"/>
    <w:multiLevelType w:val="hybridMultilevel"/>
    <w:tmpl w:val="54CE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912D1"/>
    <w:multiLevelType w:val="hybridMultilevel"/>
    <w:tmpl w:val="2BA83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66965"/>
    <w:multiLevelType w:val="hybridMultilevel"/>
    <w:tmpl w:val="436AAFB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 w15:restartNumberingAfterBreak="0">
    <w:nsid w:val="37742797"/>
    <w:multiLevelType w:val="hybridMultilevel"/>
    <w:tmpl w:val="229C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D01D4"/>
    <w:multiLevelType w:val="hybridMultilevel"/>
    <w:tmpl w:val="9EB4D11C"/>
    <w:lvl w:ilvl="0" w:tplc="0809000F">
      <w:start w:val="1"/>
      <w:numFmt w:val="decimal"/>
      <w:lvlText w:val="%1."/>
      <w:lvlJc w:val="left"/>
      <w:pPr>
        <w:ind w:left="2007" w:hanging="360"/>
      </w:pPr>
    </w:lvl>
    <w:lvl w:ilvl="1" w:tplc="A09E5B24">
      <w:start w:val="8"/>
      <w:numFmt w:val="bullet"/>
      <w:lvlText w:val="-"/>
      <w:lvlJc w:val="left"/>
      <w:pPr>
        <w:ind w:left="2727" w:hanging="360"/>
      </w:pPr>
      <w:rPr>
        <w:rFonts w:ascii="Arial" w:eastAsia="Times New Roman" w:hAnsi="Arial" w:cs="Arial" w:hint="default"/>
      </w:r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 w15:restartNumberingAfterBreak="0">
    <w:nsid w:val="7D421428"/>
    <w:multiLevelType w:val="hybridMultilevel"/>
    <w:tmpl w:val="9EB4D11C"/>
    <w:lvl w:ilvl="0" w:tplc="0809000F">
      <w:start w:val="1"/>
      <w:numFmt w:val="decimal"/>
      <w:lvlText w:val="%1."/>
      <w:lvlJc w:val="left"/>
      <w:pPr>
        <w:ind w:left="1440" w:hanging="360"/>
      </w:pPr>
    </w:lvl>
    <w:lvl w:ilvl="1" w:tplc="A09E5B24">
      <w:start w:val="8"/>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07"/>
    <w:rsid w:val="000047E3"/>
    <w:rsid w:val="0007273C"/>
    <w:rsid w:val="00085C14"/>
    <w:rsid w:val="00091747"/>
    <w:rsid w:val="000A2761"/>
    <w:rsid w:val="000A75A4"/>
    <w:rsid w:val="000D4E93"/>
    <w:rsid w:val="00101267"/>
    <w:rsid w:val="001445B4"/>
    <w:rsid w:val="00146B46"/>
    <w:rsid w:val="001C6D5E"/>
    <w:rsid w:val="001D43E0"/>
    <w:rsid w:val="001E058D"/>
    <w:rsid w:val="00214B3B"/>
    <w:rsid w:val="00230253"/>
    <w:rsid w:val="00281338"/>
    <w:rsid w:val="002A68A8"/>
    <w:rsid w:val="002D38E7"/>
    <w:rsid w:val="003021C6"/>
    <w:rsid w:val="003024B9"/>
    <w:rsid w:val="00350804"/>
    <w:rsid w:val="003C311F"/>
    <w:rsid w:val="00400D02"/>
    <w:rsid w:val="0043614C"/>
    <w:rsid w:val="00475363"/>
    <w:rsid w:val="00515BA8"/>
    <w:rsid w:val="00536B55"/>
    <w:rsid w:val="005466F7"/>
    <w:rsid w:val="0058607B"/>
    <w:rsid w:val="00625AB0"/>
    <w:rsid w:val="00657BA1"/>
    <w:rsid w:val="006636A7"/>
    <w:rsid w:val="00696FC2"/>
    <w:rsid w:val="006A7F36"/>
    <w:rsid w:val="00724FAF"/>
    <w:rsid w:val="00740BCA"/>
    <w:rsid w:val="0074337B"/>
    <w:rsid w:val="00764122"/>
    <w:rsid w:val="007829D3"/>
    <w:rsid w:val="007831DA"/>
    <w:rsid w:val="00787807"/>
    <w:rsid w:val="007E0502"/>
    <w:rsid w:val="007F4857"/>
    <w:rsid w:val="007F7048"/>
    <w:rsid w:val="008259F9"/>
    <w:rsid w:val="00845D5B"/>
    <w:rsid w:val="00847723"/>
    <w:rsid w:val="00853CAF"/>
    <w:rsid w:val="00897D4C"/>
    <w:rsid w:val="008D197E"/>
    <w:rsid w:val="00902812"/>
    <w:rsid w:val="0092516A"/>
    <w:rsid w:val="0092636D"/>
    <w:rsid w:val="00944D10"/>
    <w:rsid w:val="0095220C"/>
    <w:rsid w:val="00955ADD"/>
    <w:rsid w:val="00957F2D"/>
    <w:rsid w:val="00973E7D"/>
    <w:rsid w:val="00991588"/>
    <w:rsid w:val="0099710C"/>
    <w:rsid w:val="009A62F5"/>
    <w:rsid w:val="009B743F"/>
    <w:rsid w:val="009D16B4"/>
    <w:rsid w:val="009F391C"/>
    <w:rsid w:val="00A0514F"/>
    <w:rsid w:val="00A21676"/>
    <w:rsid w:val="00A34F36"/>
    <w:rsid w:val="00A42B5F"/>
    <w:rsid w:val="00A46605"/>
    <w:rsid w:val="00A92B31"/>
    <w:rsid w:val="00A92CC7"/>
    <w:rsid w:val="00AC5586"/>
    <w:rsid w:val="00AF2F58"/>
    <w:rsid w:val="00B62DD3"/>
    <w:rsid w:val="00B91017"/>
    <w:rsid w:val="00BC2D04"/>
    <w:rsid w:val="00BD48E5"/>
    <w:rsid w:val="00BD798D"/>
    <w:rsid w:val="00CB56D9"/>
    <w:rsid w:val="00CD0D7F"/>
    <w:rsid w:val="00D337FF"/>
    <w:rsid w:val="00D51A1C"/>
    <w:rsid w:val="00D73B5A"/>
    <w:rsid w:val="00D76E20"/>
    <w:rsid w:val="00DA3B5E"/>
    <w:rsid w:val="00DD4EAA"/>
    <w:rsid w:val="00E14F5F"/>
    <w:rsid w:val="00E53568"/>
    <w:rsid w:val="00E63357"/>
    <w:rsid w:val="00ED2FEF"/>
    <w:rsid w:val="00EF599E"/>
    <w:rsid w:val="00F41F08"/>
    <w:rsid w:val="00F437ED"/>
    <w:rsid w:val="00F5205B"/>
    <w:rsid w:val="00F85F59"/>
    <w:rsid w:val="00F9552D"/>
    <w:rsid w:val="00FB3004"/>
    <w:rsid w:val="00FF6C23"/>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15914B"/>
  <w15:docId w15:val="{537BD3F8-2A61-4918-9F5E-CCD4E394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807"/>
    <w:pPr>
      <w:spacing w:after="0" w:line="240" w:lineRule="auto"/>
      <w:contextualSpacing/>
      <w:jc w:val="both"/>
    </w:pPr>
    <w:rPr>
      <w:rFonts w:ascii="Arial" w:hAnsi="Arial" w:cs="Times New Roman"/>
      <w:bCs/>
      <w:sz w:val="20"/>
      <w:szCs w:val="24"/>
    </w:rPr>
  </w:style>
  <w:style w:type="paragraph" w:styleId="Heading6">
    <w:name w:val="heading 6"/>
    <w:basedOn w:val="Normal"/>
    <w:next w:val="Normal"/>
    <w:link w:val="Heading6Char"/>
    <w:qFormat/>
    <w:rsid w:val="00787807"/>
    <w:pPr>
      <w:keepNext/>
      <w:jc w:val="center"/>
      <w:outlineLvl w:val="5"/>
    </w:pPr>
    <w:rPr>
      <w:b/>
      <w:sz w:val="22"/>
      <w:u w:val="single"/>
    </w:rPr>
  </w:style>
  <w:style w:type="paragraph" w:styleId="Heading7">
    <w:name w:val="heading 7"/>
    <w:basedOn w:val="Normal"/>
    <w:next w:val="Normal"/>
    <w:link w:val="Heading7Char"/>
    <w:qFormat/>
    <w:rsid w:val="00787807"/>
    <w:pPr>
      <w:keepNext/>
      <w:jc w:val="center"/>
      <w:outlineLvl w:val="6"/>
    </w:pPr>
    <w:rPr>
      <w:b/>
      <w:sz w:val="22"/>
    </w:rPr>
  </w:style>
  <w:style w:type="paragraph" w:styleId="Heading8">
    <w:name w:val="heading 8"/>
    <w:basedOn w:val="Normal"/>
    <w:next w:val="Normal"/>
    <w:link w:val="Heading8Char"/>
    <w:qFormat/>
    <w:rsid w:val="00787807"/>
    <w:pPr>
      <w:keepNext/>
      <w:outlineLvl w:val="7"/>
    </w:pPr>
    <w:rPr>
      <w:sz w:val="24"/>
    </w:rPr>
  </w:style>
  <w:style w:type="paragraph" w:styleId="Heading9">
    <w:name w:val="heading 9"/>
    <w:basedOn w:val="Normal"/>
    <w:next w:val="Normal"/>
    <w:link w:val="Heading9Char"/>
    <w:qFormat/>
    <w:rsid w:val="00787807"/>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7807"/>
    <w:rPr>
      <w:rFonts w:ascii="Arial" w:hAnsi="Arial" w:cs="Times New Roman"/>
      <w:b/>
      <w:bCs/>
      <w:szCs w:val="24"/>
      <w:u w:val="single"/>
    </w:rPr>
  </w:style>
  <w:style w:type="character" w:customStyle="1" w:styleId="Heading7Char">
    <w:name w:val="Heading 7 Char"/>
    <w:basedOn w:val="DefaultParagraphFont"/>
    <w:link w:val="Heading7"/>
    <w:rsid w:val="00787807"/>
    <w:rPr>
      <w:rFonts w:ascii="Arial" w:hAnsi="Arial" w:cs="Times New Roman"/>
      <w:b/>
      <w:bCs/>
      <w:szCs w:val="24"/>
    </w:rPr>
  </w:style>
  <w:style w:type="character" w:customStyle="1" w:styleId="Heading8Char">
    <w:name w:val="Heading 8 Char"/>
    <w:basedOn w:val="DefaultParagraphFont"/>
    <w:link w:val="Heading8"/>
    <w:rsid w:val="00787807"/>
    <w:rPr>
      <w:rFonts w:ascii="Arial" w:hAnsi="Arial" w:cs="Times New Roman"/>
      <w:bCs/>
      <w:sz w:val="24"/>
      <w:szCs w:val="24"/>
    </w:rPr>
  </w:style>
  <w:style w:type="character" w:customStyle="1" w:styleId="Heading9Char">
    <w:name w:val="Heading 9 Char"/>
    <w:basedOn w:val="DefaultParagraphFont"/>
    <w:link w:val="Heading9"/>
    <w:rsid w:val="00787807"/>
    <w:rPr>
      <w:rFonts w:ascii="Arial" w:hAnsi="Arial" w:cs="Times New Roman"/>
      <w:b/>
      <w:bCs/>
      <w:sz w:val="28"/>
      <w:szCs w:val="24"/>
    </w:rPr>
  </w:style>
  <w:style w:type="paragraph" w:styleId="BodyText3">
    <w:name w:val="Body Text 3"/>
    <w:basedOn w:val="Normal"/>
    <w:link w:val="BodyText3Char"/>
    <w:rsid w:val="00787807"/>
    <w:rPr>
      <w:sz w:val="24"/>
    </w:rPr>
  </w:style>
  <w:style w:type="character" w:customStyle="1" w:styleId="BodyText3Char">
    <w:name w:val="Body Text 3 Char"/>
    <w:basedOn w:val="DefaultParagraphFont"/>
    <w:link w:val="BodyText3"/>
    <w:rsid w:val="00787807"/>
    <w:rPr>
      <w:rFonts w:ascii="Arial" w:hAnsi="Arial" w:cs="Times New Roman"/>
      <w:bCs/>
      <w:sz w:val="24"/>
      <w:szCs w:val="24"/>
    </w:rPr>
  </w:style>
  <w:style w:type="paragraph" w:styleId="BalloonText">
    <w:name w:val="Balloon Text"/>
    <w:basedOn w:val="Normal"/>
    <w:link w:val="BalloonTextChar"/>
    <w:uiPriority w:val="99"/>
    <w:semiHidden/>
    <w:unhideWhenUsed/>
    <w:rsid w:val="00787807"/>
    <w:rPr>
      <w:rFonts w:ascii="Tahoma" w:hAnsi="Tahoma" w:cs="Tahoma"/>
      <w:sz w:val="16"/>
      <w:szCs w:val="16"/>
    </w:rPr>
  </w:style>
  <w:style w:type="character" w:customStyle="1" w:styleId="BalloonTextChar">
    <w:name w:val="Balloon Text Char"/>
    <w:basedOn w:val="DefaultParagraphFont"/>
    <w:link w:val="BalloonText"/>
    <w:uiPriority w:val="99"/>
    <w:semiHidden/>
    <w:rsid w:val="00787807"/>
    <w:rPr>
      <w:rFonts w:ascii="Tahoma" w:hAnsi="Tahoma" w:cs="Tahoma"/>
      <w:bCs/>
      <w:sz w:val="16"/>
      <w:szCs w:val="16"/>
    </w:rPr>
  </w:style>
  <w:style w:type="paragraph" w:styleId="Header">
    <w:name w:val="header"/>
    <w:basedOn w:val="Normal"/>
    <w:link w:val="HeaderChar"/>
    <w:unhideWhenUsed/>
    <w:rsid w:val="001E058D"/>
    <w:pPr>
      <w:tabs>
        <w:tab w:val="center" w:pos="4513"/>
        <w:tab w:val="right" w:pos="9026"/>
      </w:tabs>
    </w:pPr>
  </w:style>
  <w:style w:type="character" w:customStyle="1" w:styleId="HeaderChar">
    <w:name w:val="Header Char"/>
    <w:basedOn w:val="DefaultParagraphFont"/>
    <w:link w:val="Header"/>
    <w:rsid w:val="001E058D"/>
    <w:rPr>
      <w:rFonts w:ascii="Arial" w:hAnsi="Arial" w:cs="Times New Roman"/>
      <w:bCs/>
      <w:sz w:val="20"/>
      <w:szCs w:val="24"/>
    </w:rPr>
  </w:style>
  <w:style w:type="paragraph" w:styleId="Footer">
    <w:name w:val="footer"/>
    <w:basedOn w:val="Normal"/>
    <w:link w:val="FooterChar"/>
    <w:uiPriority w:val="99"/>
    <w:unhideWhenUsed/>
    <w:rsid w:val="001E058D"/>
    <w:pPr>
      <w:tabs>
        <w:tab w:val="center" w:pos="4513"/>
        <w:tab w:val="right" w:pos="9026"/>
      </w:tabs>
    </w:pPr>
  </w:style>
  <w:style w:type="character" w:customStyle="1" w:styleId="FooterChar">
    <w:name w:val="Footer Char"/>
    <w:basedOn w:val="DefaultParagraphFont"/>
    <w:link w:val="Footer"/>
    <w:uiPriority w:val="99"/>
    <w:rsid w:val="001E058D"/>
    <w:rPr>
      <w:rFonts w:ascii="Arial" w:hAnsi="Arial" w:cs="Times New Roman"/>
      <w:bCs/>
      <w:sz w:val="20"/>
      <w:szCs w:val="24"/>
    </w:rPr>
  </w:style>
  <w:style w:type="table" w:styleId="TableGrid">
    <w:name w:val="Table Grid"/>
    <w:basedOn w:val="TableNormal"/>
    <w:uiPriority w:val="59"/>
    <w:rsid w:val="00D7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1C6"/>
    <w:pPr>
      <w:ind w:left="720"/>
    </w:pPr>
  </w:style>
  <w:style w:type="character" w:styleId="CommentReference">
    <w:name w:val="annotation reference"/>
    <w:basedOn w:val="DefaultParagraphFont"/>
    <w:uiPriority w:val="99"/>
    <w:semiHidden/>
    <w:unhideWhenUsed/>
    <w:rsid w:val="003C311F"/>
    <w:rPr>
      <w:sz w:val="16"/>
      <w:szCs w:val="16"/>
    </w:rPr>
  </w:style>
  <w:style w:type="paragraph" w:styleId="CommentText">
    <w:name w:val="annotation text"/>
    <w:basedOn w:val="Normal"/>
    <w:link w:val="CommentTextChar"/>
    <w:uiPriority w:val="99"/>
    <w:semiHidden/>
    <w:unhideWhenUsed/>
    <w:rsid w:val="003C311F"/>
    <w:rPr>
      <w:szCs w:val="20"/>
    </w:rPr>
  </w:style>
  <w:style w:type="character" w:customStyle="1" w:styleId="CommentTextChar">
    <w:name w:val="Comment Text Char"/>
    <w:basedOn w:val="DefaultParagraphFont"/>
    <w:link w:val="CommentText"/>
    <w:uiPriority w:val="99"/>
    <w:semiHidden/>
    <w:rsid w:val="003C311F"/>
    <w:rPr>
      <w:rFonts w:ascii="Arial"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3C311F"/>
    <w:rPr>
      <w:b/>
    </w:rPr>
  </w:style>
  <w:style w:type="character" w:customStyle="1" w:styleId="CommentSubjectChar">
    <w:name w:val="Comment Subject Char"/>
    <w:basedOn w:val="CommentTextChar"/>
    <w:link w:val="CommentSubject"/>
    <w:uiPriority w:val="99"/>
    <w:semiHidden/>
    <w:rsid w:val="003C311F"/>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6529-74B2-413E-8905-D848F04D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lmcaleer</dc:creator>
  <cp:lastModifiedBy>McAleer, Liz</cp:lastModifiedBy>
  <cp:revision>3</cp:revision>
  <cp:lastPrinted>2019-05-31T15:06:00Z</cp:lastPrinted>
  <dcterms:created xsi:type="dcterms:W3CDTF">2023-08-17T10:27:00Z</dcterms:created>
  <dcterms:modified xsi:type="dcterms:W3CDTF">2023-08-17T10:28:00Z</dcterms:modified>
</cp:coreProperties>
</file>