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4C" w:rsidRPr="00E97656" w:rsidRDefault="00282A4C" w:rsidP="00282A4C">
      <w:pPr>
        <w:rPr>
          <w:rFonts w:ascii="Arial" w:hAnsi="Arial" w:cs="Arial"/>
          <w:sz w:val="24"/>
          <w:szCs w:val="24"/>
        </w:rPr>
      </w:pPr>
      <w:r w:rsidRPr="00E97656">
        <w:rPr>
          <w:rFonts w:ascii="Arial" w:hAnsi="Arial" w:cs="Arial"/>
          <w:iCs/>
          <w:noProof/>
          <w:sz w:val="24"/>
          <w:szCs w:val="24"/>
          <w:lang w:eastAsia="en-GB"/>
        </w:rPr>
        <w:drawing>
          <wp:inline distT="0" distB="0" distL="0" distR="0" wp14:anchorId="76569FF3" wp14:editId="744333D8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4C" w:rsidRPr="00E97656" w:rsidRDefault="00282A4C" w:rsidP="00282A4C">
      <w:pPr>
        <w:rPr>
          <w:rFonts w:ascii="Arial" w:hAnsi="Arial" w:cs="Arial"/>
          <w:sz w:val="24"/>
          <w:szCs w:val="24"/>
        </w:rPr>
      </w:pPr>
    </w:p>
    <w:p w:rsidR="00282A4C" w:rsidRPr="00E97656" w:rsidRDefault="00282A4C" w:rsidP="00282A4C">
      <w:pPr>
        <w:jc w:val="center"/>
        <w:rPr>
          <w:rFonts w:ascii="Arial" w:hAnsi="Arial" w:cs="Arial"/>
          <w:b/>
          <w:sz w:val="24"/>
          <w:szCs w:val="24"/>
        </w:rPr>
      </w:pPr>
      <w:r w:rsidRPr="00E97656">
        <w:rPr>
          <w:rFonts w:ascii="Arial" w:hAnsi="Arial" w:cs="Arial"/>
          <w:b/>
          <w:sz w:val="24"/>
          <w:szCs w:val="24"/>
        </w:rPr>
        <w:t>SCHOOL OF THE ARTS</w:t>
      </w:r>
    </w:p>
    <w:p w:rsidR="00282A4C" w:rsidRPr="00E97656" w:rsidRDefault="00282A4C" w:rsidP="0028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 xml:space="preserve">ENGLISH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LANGUAGE 5</w:t>
      </w: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>0%</w:t>
      </w:r>
    </w:p>
    <w:p w:rsidR="00282A4C" w:rsidRPr="00E97656" w:rsidRDefault="00282A4C" w:rsidP="0028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 </w:t>
      </w:r>
    </w:p>
    <w:p w:rsidR="00282A4C" w:rsidRPr="00E97656" w:rsidRDefault="00282A4C" w:rsidP="0028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82A4C" w:rsidRPr="00E97656" w:rsidRDefault="00282A4C" w:rsidP="0028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>202</w:t>
      </w:r>
      <w:r>
        <w:rPr>
          <w:rFonts w:ascii="Arial" w:eastAsia="Calibri" w:hAnsi="Arial" w:cs="Arial"/>
          <w:b/>
          <w:color w:val="000000"/>
          <w:sz w:val="24"/>
          <w:szCs w:val="24"/>
        </w:rPr>
        <w:t>3</w:t>
      </w: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>-2</w:t>
      </w:r>
      <w:r>
        <w:rPr>
          <w:rFonts w:ascii="Arial" w:eastAsia="Calibri" w:hAnsi="Arial" w:cs="Arial"/>
          <w:b/>
          <w:color w:val="000000"/>
          <w:sz w:val="24"/>
          <w:szCs w:val="24"/>
        </w:rPr>
        <w:t>4</w:t>
      </w:r>
    </w:p>
    <w:p w:rsidR="00282A4C" w:rsidRPr="00E97656" w:rsidRDefault="00282A4C" w:rsidP="0028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82A4C" w:rsidRPr="00E97656" w:rsidRDefault="00282A4C" w:rsidP="00282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282A4C" w:rsidRPr="00E97656" w:rsidRDefault="00282A4C" w:rsidP="00282A4C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E97656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282A4C" w:rsidRPr="00E97656" w:rsidRDefault="00282A4C" w:rsidP="00282A4C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282A4C" w:rsidRPr="00E97656" w:rsidRDefault="00282A4C" w:rsidP="00282A4C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E97656">
        <w:rPr>
          <w:rFonts w:ascii="Arial" w:eastAsia="Times New Roman" w:hAnsi="Arial" w:cs="Arial"/>
        </w:rPr>
        <w:t>Module specifications can be found on the English webpage</w:t>
      </w:r>
      <w:r w:rsidRPr="00E97656">
        <w:rPr>
          <w:rFonts w:ascii="Arial" w:eastAsia="Times New Roman" w:hAnsi="Arial" w:cs="Arial"/>
          <w:color w:val="FF0000"/>
        </w:rPr>
        <w:t xml:space="preserve"> </w:t>
      </w:r>
      <w:hyperlink r:id="rId6" w:anchor="d.en.294363" w:history="1">
        <w:r w:rsidRPr="00E97656">
          <w:rPr>
            <w:rStyle w:val="Hyperlink"/>
            <w:rFonts w:ascii="Arial" w:hAnsi="Arial" w:cs="Arial"/>
          </w:rPr>
          <w:t>English - School of The Arts Intranet (Student) - University of Liverpool</w:t>
        </w:r>
      </w:hyperlink>
    </w:p>
    <w:p w:rsidR="00282A4C" w:rsidRPr="00E97656" w:rsidRDefault="00282A4C" w:rsidP="00282A4C">
      <w:pPr>
        <w:pStyle w:val="ListParagraph"/>
        <w:rPr>
          <w:rFonts w:ascii="Arial" w:eastAsia="Times New Roman" w:hAnsi="Arial" w:cs="Arial"/>
        </w:rPr>
      </w:pPr>
    </w:p>
    <w:p w:rsidR="00282A4C" w:rsidRPr="00E97656" w:rsidRDefault="00282A4C" w:rsidP="00282A4C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E97656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E97656">
        <w:rPr>
          <w:rFonts w:ascii="Arial" w:eastAsia="Times New Roman" w:hAnsi="Arial" w:cs="Arial"/>
        </w:rPr>
        <w:t>Abercromby</w:t>
      </w:r>
      <w:proofErr w:type="spellEnd"/>
      <w:r w:rsidRPr="00E97656">
        <w:rPr>
          <w:rFonts w:ascii="Arial" w:eastAsia="Times New Roman" w:hAnsi="Arial" w:cs="Arial"/>
        </w:rPr>
        <w:t xml:space="preserve"> Square (</w:t>
      </w:r>
      <w:hyperlink r:id="rId7" w:history="1">
        <w:r w:rsidRPr="00E97656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E97656">
        <w:rPr>
          <w:rFonts w:ascii="Arial" w:eastAsia="Times New Roman" w:hAnsi="Arial" w:cs="Arial"/>
        </w:rPr>
        <w:t>).</w:t>
      </w:r>
    </w:p>
    <w:p w:rsidR="0048556C" w:rsidRDefault="00282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493"/>
        <w:gridCol w:w="1155"/>
        <w:gridCol w:w="1041"/>
        <w:gridCol w:w="1317"/>
        <w:gridCol w:w="1583"/>
      </w:tblGrid>
      <w:tr w:rsidR="00282A4C" w:rsidTr="0085205D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282A4C" w:rsidRDefault="00282A4C" w:rsidP="00852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ind w:left="0" w:firstLine="0"/>
            </w:pPr>
            <w:r>
              <w:t xml:space="preserve"> Students must take 60 credits from the English Language modules in Year 1 plus 60 credits of Year 1 modules offered by their other department.  Level 4 occupies the first year of study for full-time students. </w:t>
            </w:r>
          </w:p>
          <w:p w:rsidR="00282A4C" w:rsidRDefault="00282A4C" w:rsidP="0085205D">
            <w:pPr>
              <w:ind w:left="0" w:firstLine="0"/>
            </w:pPr>
          </w:p>
          <w:p w:rsidR="00282A4C" w:rsidRDefault="00282A4C" w:rsidP="0085205D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t>It is a ‘preliminary’ level which does not count towards the final degree but which is designed to offer a grounding in the knowledge and skills that are necessary to undertake the Honours modules at Levels 5 and 6 by providing the students with: experience of language study from chronological, social, contextual and theoretical perspectives; training in analytical and critical reading skills and methodologies in English Language; and practice in essay-writing and discussion skills, with a focus on developing the skills involved in effective analysis of language data; awareness of a range of literature written in English and methods for its study.</w:t>
            </w: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ind w:left="0" w:firstLine="0"/>
              <w:rPr>
                <w:b/>
              </w:rPr>
            </w:pPr>
          </w:p>
          <w:p w:rsidR="00282A4C" w:rsidRDefault="00282A4C" w:rsidP="0085205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ind w:left="0" w:firstLine="0"/>
            </w:pPr>
            <w:r>
              <w:t xml:space="preserve"> </w:t>
            </w:r>
          </w:p>
          <w:p w:rsidR="00282A4C" w:rsidRDefault="00282A4C" w:rsidP="0085205D">
            <w:pPr>
              <w:ind w:left="0" w:firstLine="0"/>
              <w:rPr>
                <w:b/>
              </w:rPr>
            </w:pP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82A4C" w:rsidTr="0085205D">
        <w:tc>
          <w:tcPr>
            <w:tcW w:w="2091" w:type="dxa"/>
            <w:shd w:val="clear" w:color="auto" w:fill="D9E2F3" w:themeFill="accent1" w:themeFillTint="33"/>
          </w:tcPr>
          <w:p w:rsidR="00282A4C" w:rsidRDefault="00282A4C" w:rsidP="0085205D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82A4C" w:rsidTr="0085205D">
        <w:tc>
          <w:tcPr>
            <w:tcW w:w="2091" w:type="dxa"/>
          </w:tcPr>
          <w:p w:rsidR="00282A4C" w:rsidRDefault="00282A4C" w:rsidP="0085205D">
            <w:pPr>
              <w:ind w:left="0" w:firstLine="0"/>
            </w:pPr>
            <w:r>
              <w:t>ENGL107</w:t>
            </w:r>
          </w:p>
        </w:tc>
        <w:tc>
          <w:tcPr>
            <w:tcW w:w="4448" w:type="dxa"/>
          </w:tcPr>
          <w:p w:rsidR="00282A4C" w:rsidRDefault="00282A4C" w:rsidP="0085205D">
            <w:pPr>
              <w:ind w:left="0" w:firstLine="0"/>
            </w:pPr>
            <w:r>
              <w:t>Introduction to Language Study 2023-24</w:t>
            </w:r>
          </w:p>
        </w:tc>
        <w:tc>
          <w:tcPr>
            <w:tcW w:w="1804" w:type="dxa"/>
          </w:tcPr>
          <w:p w:rsidR="00282A4C" w:rsidRDefault="00282A4C" w:rsidP="0085205D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82A4C" w:rsidRDefault="00282A4C" w:rsidP="0085205D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282A4C" w:rsidRDefault="00282A4C" w:rsidP="0085205D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82A4C" w:rsidRDefault="00282A4C" w:rsidP="0085205D">
            <w:pPr>
              <w:ind w:left="0" w:firstLine="0"/>
            </w:pP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ind w:left="0" w:firstLine="0"/>
              <w:rPr>
                <w:b/>
              </w:rPr>
            </w:pPr>
          </w:p>
          <w:p w:rsidR="00282A4C" w:rsidRDefault="00282A4C" w:rsidP="0085205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ind w:left="0" w:firstLine="0"/>
            </w:pPr>
            <w:r>
              <w:t xml:space="preserve"> </w:t>
            </w:r>
          </w:p>
          <w:p w:rsidR="00282A4C" w:rsidRDefault="00282A4C" w:rsidP="0085205D">
            <w:pPr>
              <w:ind w:left="0" w:firstLine="0"/>
              <w:rPr>
                <w:b/>
              </w:rPr>
            </w:pPr>
          </w:p>
        </w:tc>
      </w:tr>
      <w:tr w:rsidR="00282A4C" w:rsidTr="0085205D">
        <w:tc>
          <w:tcPr>
            <w:tcW w:w="13948" w:type="dxa"/>
            <w:gridSpan w:val="6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82A4C" w:rsidTr="0085205D">
        <w:tc>
          <w:tcPr>
            <w:tcW w:w="2091" w:type="dxa"/>
            <w:shd w:val="clear" w:color="auto" w:fill="D9E2F3" w:themeFill="accent1" w:themeFillTint="33"/>
          </w:tcPr>
          <w:p w:rsidR="00282A4C" w:rsidRDefault="00282A4C" w:rsidP="0085205D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82A4C" w:rsidRDefault="00282A4C" w:rsidP="0085205D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82A4C" w:rsidTr="0085205D">
        <w:tc>
          <w:tcPr>
            <w:tcW w:w="2091" w:type="dxa"/>
          </w:tcPr>
          <w:p w:rsidR="00282A4C" w:rsidRDefault="00282A4C" w:rsidP="0085205D">
            <w:pPr>
              <w:ind w:left="0" w:firstLine="0"/>
            </w:pPr>
            <w:r>
              <w:lastRenderedPageBreak/>
              <w:t>ENGL116</w:t>
            </w:r>
          </w:p>
        </w:tc>
        <w:tc>
          <w:tcPr>
            <w:tcW w:w="4448" w:type="dxa"/>
          </w:tcPr>
          <w:p w:rsidR="00282A4C" w:rsidRDefault="00282A4C" w:rsidP="0085205D">
            <w:pPr>
              <w:ind w:left="0" w:firstLine="0"/>
            </w:pPr>
            <w:r>
              <w:t>English Language in Context 2023-24</w:t>
            </w:r>
          </w:p>
        </w:tc>
        <w:tc>
          <w:tcPr>
            <w:tcW w:w="1804" w:type="dxa"/>
          </w:tcPr>
          <w:p w:rsidR="00282A4C" w:rsidRDefault="00282A4C" w:rsidP="0085205D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82A4C" w:rsidRDefault="00282A4C" w:rsidP="0085205D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282A4C" w:rsidRDefault="00282A4C" w:rsidP="0085205D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82A4C" w:rsidRDefault="00282A4C" w:rsidP="0085205D">
            <w:pPr>
              <w:ind w:left="0" w:firstLine="0"/>
            </w:pPr>
          </w:p>
        </w:tc>
      </w:tr>
    </w:tbl>
    <w:p w:rsidR="00282A4C" w:rsidRDefault="00282A4C"/>
    <w:sectPr w:rsidR="0028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4C"/>
    <w:rsid w:val="00282A4C"/>
    <w:rsid w:val="005D790A"/>
    <w:rsid w:val="00A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81B"/>
  <w15:chartTrackingRefBased/>
  <w15:docId w15:val="{A9E61FBE-33F7-477E-95F9-5B6A6E0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A4C"/>
    <w:rPr>
      <w:color w:val="0000FF"/>
      <w:u w:val="single"/>
    </w:rPr>
  </w:style>
  <w:style w:type="table" w:styleId="TableGrid">
    <w:name w:val="Table Grid"/>
    <w:basedOn w:val="TableNormal"/>
    <w:uiPriority w:val="39"/>
    <w:rsid w:val="00282A4C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english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1</cp:revision>
  <dcterms:created xsi:type="dcterms:W3CDTF">2023-08-18T10:15:00Z</dcterms:created>
  <dcterms:modified xsi:type="dcterms:W3CDTF">2023-08-18T10:19:00Z</dcterms:modified>
</cp:coreProperties>
</file>